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246B1" w14:textId="7CC04715" w:rsidR="00956B85" w:rsidRPr="00AF4B27" w:rsidRDefault="00621FFA" w:rsidP="00956B85">
      <w:pPr>
        <w:jc w:val="center"/>
        <w:rPr>
          <w:rFonts w:asciiTheme="minorHAnsi" w:hAnsiTheme="minorHAnsi" w:cstheme="minorHAnsi"/>
          <w:b/>
          <w:szCs w:val="20"/>
          <w:lang w:val="en-US" w:eastAsia="en-GB"/>
        </w:rPr>
      </w:pPr>
      <w:r>
        <w:rPr>
          <w:noProof/>
        </w:rPr>
        <w:drawing>
          <wp:anchor distT="0" distB="0" distL="114300" distR="114300" simplePos="0" relativeHeight="251677184" behindDoc="0" locked="0" layoutInCell="1" allowOverlap="1" wp14:anchorId="25D4C387" wp14:editId="56D53721">
            <wp:simplePos x="0" y="0"/>
            <wp:positionH relativeFrom="margin">
              <wp:posOffset>1278890</wp:posOffset>
            </wp:positionH>
            <wp:positionV relativeFrom="paragraph">
              <wp:posOffset>0</wp:posOffset>
            </wp:positionV>
            <wp:extent cx="3557905" cy="1511300"/>
            <wp:effectExtent l="0" t="0" r="4445" b="0"/>
            <wp:wrapSquare wrapText="bothSides"/>
            <wp:docPr id="1313788365" name="Picture 1313788365"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revie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57905" cy="1511300"/>
                    </a:xfrm>
                    <a:prstGeom prst="rect">
                      <a:avLst/>
                    </a:prstGeom>
                    <a:noFill/>
                    <a:ln>
                      <a:noFill/>
                    </a:ln>
                  </pic:spPr>
                </pic:pic>
              </a:graphicData>
            </a:graphic>
            <wp14:sizeRelH relativeFrom="page">
              <wp14:pctWidth>0</wp14:pctWidth>
            </wp14:sizeRelH>
            <wp14:sizeRelV relativeFrom="page">
              <wp14:pctHeight>0</wp14:pctHeight>
            </wp14:sizeRelV>
          </wp:anchor>
        </w:drawing>
      </w:r>
      <w:r w:rsidR="001A25A8" w:rsidRPr="00AF4B27">
        <w:rPr>
          <w:rFonts w:asciiTheme="minorHAnsi" w:hAnsiTheme="minorHAnsi" w:cstheme="minorHAnsi"/>
        </w:rPr>
        <w:t xml:space="preserve"> </w:t>
      </w:r>
    </w:p>
    <w:p w14:paraId="0F7246B2" w14:textId="282C4CB1" w:rsidR="00956B85" w:rsidRPr="00AF4B27" w:rsidRDefault="00956B85" w:rsidP="00956B85">
      <w:pPr>
        <w:jc w:val="center"/>
        <w:rPr>
          <w:rFonts w:asciiTheme="minorHAnsi" w:hAnsiTheme="minorHAnsi" w:cstheme="minorHAnsi"/>
          <w:b/>
          <w:szCs w:val="20"/>
          <w:lang w:val="en-US" w:eastAsia="en-GB"/>
        </w:rPr>
      </w:pPr>
    </w:p>
    <w:p w14:paraId="0F7246B3" w14:textId="77777777" w:rsidR="00956B85" w:rsidRPr="00AF4B27" w:rsidRDefault="00956B85" w:rsidP="00956B85">
      <w:pPr>
        <w:jc w:val="center"/>
        <w:rPr>
          <w:rFonts w:asciiTheme="minorHAnsi" w:hAnsiTheme="minorHAnsi" w:cstheme="minorHAnsi"/>
          <w:b/>
          <w:szCs w:val="20"/>
          <w:lang w:val="en-US" w:eastAsia="en-GB"/>
        </w:rPr>
      </w:pPr>
    </w:p>
    <w:p w14:paraId="0F7246B4" w14:textId="51B3E0B4" w:rsidR="00956B85" w:rsidRPr="00AF4B27" w:rsidRDefault="00956B85" w:rsidP="00956B85">
      <w:pPr>
        <w:jc w:val="center"/>
        <w:rPr>
          <w:rFonts w:asciiTheme="minorHAnsi" w:hAnsiTheme="minorHAnsi" w:cstheme="minorHAnsi"/>
          <w:b/>
          <w:szCs w:val="20"/>
          <w:lang w:val="en-US" w:eastAsia="en-GB"/>
        </w:rPr>
      </w:pPr>
    </w:p>
    <w:p w14:paraId="0F7246B5" w14:textId="1D86B7F6" w:rsidR="00956B85" w:rsidRPr="00AF4B27" w:rsidRDefault="00956B85" w:rsidP="00956B85">
      <w:pPr>
        <w:jc w:val="center"/>
        <w:rPr>
          <w:rFonts w:asciiTheme="minorHAnsi" w:hAnsiTheme="minorHAnsi" w:cstheme="minorHAnsi"/>
          <w:b/>
          <w:szCs w:val="20"/>
          <w:lang w:val="en-US" w:eastAsia="en-GB"/>
        </w:rPr>
      </w:pPr>
    </w:p>
    <w:p w14:paraId="0F7246B6" w14:textId="58B2FE72" w:rsidR="00956B85" w:rsidRPr="00AF4B27" w:rsidRDefault="00956B85" w:rsidP="00956B85">
      <w:pPr>
        <w:jc w:val="center"/>
        <w:rPr>
          <w:rFonts w:asciiTheme="minorHAnsi" w:hAnsiTheme="minorHAnsi" w:cstheme="minorHAnsi"/>
          <w:b/>
          <w:szCs w:val="20"/>
          <w:lang w:val="en-US" w:eastAsia="en-GB"/>
        </w:rPr>
      </w:pPr>
    </w:p>
    <w:p w14:paraId="0F7246B7" w14:textId="00CE30B3" w:rsidR="00956B85" w:rsidRPr="00AF4B27" w:rsidRDefault="00956B85" w:rsidP="00956B85">
      <w:pPr>
        <w:jc w:val="center"/>
        <w:rPr>
          <w:rFonts w:asciiTheme="minorHAnsi" w:hAnsiTheme="minorHAnsi" w:cstheme="minorHAnsi"/>
          <w:b/>
          <w:szCs w:val="20"/>
          <w:lang w:val="en-US" w:eastAsia="en-GB"/>
        </w:rPr>
      </w:pPr>
    </w:p>
    <w:p w14:paraId="0F7246B8" w14:textId="6A3BB079" w:rsidR="00956B85" w:rsidRPr="00AF4B27" w:rsidRDefault="00956B85" w:rsidP="00956B85">
      <w:pPr>
        <w:jc w:val="center"/>
        <w:rPr>
          <w:rFonts w:asciiTheme="minorHAnsi" w:hAnsiTheme="minorHAnsi" w:cstheme="minorHAnsi"/>
          <w:b/>
          <w:szCs w:val="20"/>
          <w:lang w:val="en-US" w:eastAsia="en-GB"/>
        </w:rPr>
      </w:pPr>
    </w:p>
    <w:p w14:paraId="0F7246B9" w14:textId="77777777" w:rsidR="00956B85" w:rsidRPr="00AF4B27" w:rsidRDefault="00956B85" w:rsidP="00956B85">
      <w:pPr>
        <w:jc w:val="center"/>
        <w:rPr>
          <w:rFonts w:asciiTheme="minorHAnsi" w:hAnsiTheme="minorHAnsi" w:cstheme="minorHAnsi"/>
          <w:b/>
          <w:szCs w:val="20"/>
          <w:lang w:val="en-US" w:eastAsia="en-GB"/>
        </w:rPr>
      </w:pPr>
    </w:p>
    <w:p w14:paraId="0F7246BA" w14:textId="0573AC01" w:rsidR="00956B85" w:rsidRPr="00AF4B27" w:rsidRDefault="000C711B" w:rsidP="00956B85">
      <w:pPr>
        <w:jc w:val="center"/>
        <w:rPr>
          <w:rFonts w:asciiTheme="minorHAnsi" w:hAnsiTheme="minorHAnsi" w:cstheme="minorHAnsi"/>
          <w:b/>
          <w:szCs w:val="20"/>
          <w:lang w:val="en-US" w:eastAsia="en-GB"/>
        </w:rPr>
      </w:pPr>
      <w:r w:rsidRPr="00AF4B27">
        <w:rPr>
          <w:rFonts w:asciiTheme="minorHAnsi" w:hAnsiTheme="minorHAnsi" w:cstheme="minorHAnsi"/>
          <w:b/>
          <w:noProof/>
          <w:szCs w:val="20"/>
          <w:lang w:eastAsia="en-GB"/>
        </w:rPr>
        <mc:AlternateContent>
          <mc:Choice Requires="wpg">
            <w:drawing>
              <wp:anchor distT="0" distB="0" distL="114300" distR="114300" simplePos="0" relativeHeight="251675136" behindDoc="0" locked="0" layoutInCell="1" allowOverlap="1" wp14:anchorId="0F7247AD" wp14:editId="3A87FF47">
                <wp:simplePos x="0" y="0"/>
                <wp:positionH relativeFrom="column">
                  <wp:posOffset>925830</wp:posOffset>
                </wp:positionH>
                <wp:positionV relativeFrom="paragraph">
                  <wp:posOffset>175895</wp:posOffset>
                </wp:positionV>
                <wp:extent cx="4343400" cy="2295524"/>
                <wp:effectExtent l="0" t="0" r="19050" b="10160"/>
                <wp:wrapNone/>
                <wp:docPr id="31" name="Group 31"/>
                <wp:cNvGraphicFramePr/>
                <a:graphic xmlns:a="http://schemas.openxmlformats.org/drawingml/2006/main">
                  <a:graphicData uri="http://schemas.microsoft.com/office/word/2010/wordprocessingGroup">
                    <wpg:wgp>
                      <wpg:cNvGrpSpPr/>
                      <wpg:grpSpPr>
                        <a:xfrm>
                          <a:off x="0" y="0"/>
                          <a:ext cx="4343400" cy="2295524"/>
                          <a:chOff x="0" y="-314326"/>
                          <a:chExt cx="5257800" cy="2324100"/>
                        </a:xfrm>
                      </wpg:grpSpPr>
                      <wps:wsp>
                        <wps:cNvPr id="32" name="Bevel 32"/>
                        <wps:cNvSpPr/>
                        <wps:spPr>
                          <a:xfrm>
                            <a:off x="0" y="-314326"/>
                            <a:ext cx="5257800" cy="2324100"/>
                          </a:xfrm>
                          <a:prstGeom prst="bevel">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33"/>
                        <wps:cNvSpPr txBox="1"/>
                        <wps:spPr>
                          <a:xfrm>
                            <a:off x="342900" y="19351"/>
                            <a:ext cx="4572001" cy="1704975"/>
                          </a:xfrm>
                          <a:prstGeom prst="rect">
                            <a:avLst/>
                          </a:prstGeom>
                          <a:noFill/>
                          <a:ln w="6350">
                            <a:noFill/>
                          </a:ln>
                          <a:effectLst/>
                        </wps:spPr>
                        <wps:txbx>
                          <w:txbxContent>
                            <w:p w14:paraId="0F7247C0" w14:textId="05CDF9DF" w:rsidR="00452E3F" w:rsidRPr="00A525C3" w:rsidRDefault="005759FF" w:rsidP="00956B85">
                              <w:pPr>
                                <w:jc w:val="center"/>
                                <w:rPr>
                                  <w:sz w:val="64"/>
                                  <w:szCs w:val="64"/>
                                </w:rPr>
                              </w:pPr>
                              <w:r>
                                <w:rPr>
                                  <w:rFonts w:asciiTheme="minorHAnsi" w:hAnsiTheme="minorHAnsi"/>
                                  <w:b/>
                                  <w:color w:val="FFFFFF" w:themeColor="background1"/>
                                  <w:sz w:val="64"/>
                                  <w:szCs w:val="64"/>
                                </w:rPr>
                                <w:t>Supporting pupils with medical conditions</w:t>
                              </w:r>
                              <w:r w:rsidR="00452E3F">
                                <w:rPr>
                                  <w:rFonts w:asciiTheme="minorHAnsi" w:hAnsiTheme="minorHAnsi"/>
                                  <w:b/>
                                  <w:color w:val="FFFFFF" w:themeColor="background1"/>
                                  <w:sz w:val="64"/>
                                  <w:szCs w:val="6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v:group id="Group 31" style="position:absolute;left:0;text-align:left;margin-left:72.9pt;margin-top:13.85pt;width:342pt;height:180.75pt;z-index:251675136;mso-width-relative:margin;mso-height-relative:margin" coordsize="52578,23241" coordorigin=",-3143" o:spid="_x0000_s1026" w14:anchorId="0F724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">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limo="10800,10800" textboxrect="@0,@0,@1,@2" o:connecttype="custom" o:connectlocs="0,@4;@0,@4;@3,21600;@3,@2;21600,@4;@1,@4;@3,0;@3,@0" o:extrusionok="f"/>
                  <v:handles>
                    <v:h position="#0,topLeft" switch="" xrange="0,10800"/>
                  </v:handles>
                  <o:complex v:ext="view"/>
                </v:shapetype>
                <v:shape id="Bevel 32" style="position:absolute;top:-3143;width:52578;height:23240;visibility:visible;mso-wrap-style:square;v-text-anchor:middle" o:spid="_x0000_s1027" fillcolor="#4f81bd" strokecolor="#385d8a" strokeweight="2pt" type="#_x0000_t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"/>
                <v:shapetype id="_x0000_t202" coordsize="21600,21600" o:spt="202" path="m,l,21600r21600,l21600,xe">
                  <v:stroke joinstyle="miter"/>
                  <v:path gradientshapeok="t" o:connecttype="rect"/>
                </v:shapetype>
                <v:shape id="Text Box 33" style="position:absolute;left:3429;top:193;width:45720;height:17050;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v:textbox>
                    <w:txbxContent>
                      <w:p w:rsidRPr="00A525C3" w:rsidR="00452E3F" w:rsidP="00956B85" w:rsidRDefault="005759FF" w14:paraId="0F7247C0" w14:textId="05CDF9DF">
                        <w:pPr>
                          <w:jc w:val="center"/>
                          <w:rPr>
                            <w:sz w:val="64"/>
                            <w:szCs w:val="64"/>
                          </w:rPr>
                        </w:pPr>
                        <w:r>
                          <w:rPr>
                            <w:rFonts w:asciiTheme="minorHAnsi" w:hAnsiTheme="minorHAnsi"/>
                            <w:b/>
                            <w:color w:val="FFFFFF" w:themeColor="background1"/>
                            <w:sz w:val="64"/>
                            <w:szCs w:val="64"/>
                          </w:rPr>
                          <w:t>Supporting pupils with medical conditions</w:t>
                        </w:r>
                        <w:r w:rsidR="00452E3F">
                          <w:rPr>
                            <w:rFonts w:asciiTheme="minorHAnsi" w:hAnsiTheme="minorHAnsi"/>
                            <w:b/>
                            <w:color w:val="FFFFFF" w:themeColor="background1"/>
                            <w:sz w:val="64"/>
                            <w:szCs w:val="64"/>
                          </w:rPr>
                          <w:t xml:space="preserve"> </w:t>
                        </w:r>
                      </w:p>
                    </w:txbxContent>
                  </v:textbox>
                </v:shape>
              </v:group>
            </w:pict>
          </mc:Fallback>
        </mc:AlternateContent>
      </w:r>
    </w:p>
    <w:p w14:paraId="0F7246BB" w14:textId="3D013813" w:rsidR="00956B85" w:rsidRPr="00AF4B27" w:rsidRDefault="00956B85" w:rsidP="00956B85">
      <w:pPr>
        <w:jc w:val="center"/>
        <w:rPr>
          <w:rFonts w:asciiTheme="minorHAnsi" w:hAnsiTheme="minorHAnsi" w:cstheme="minorHAnsi"/>
          <w:b/>
          <w:szCs w:val="20"/>
          <w:lang w:val="en-US" w:eastAsia="en-GB"/>
        </w:rPr>
      </w:pPr>
    </w:p>
    <w:p w14:paraId="0F7246BC" w14:textId="65F86626" w:rsidR="00956B85" w:rsidRPr="00AF4B27" w:rsidRDefault="00956B85" w:rsidP="00956B85">
      <w:pPr>
        <w:jc w:val="center"/>
        <w:rPr>
          <w:rFonts w:asciiTheme="minorHAnsi" w:hAnsiTheme="minorHAnsi" w:cstheme="minorHAnsi"/>
          <w:b/>
          <w:szCs w:val="20"/>
          <w:lang w:val="en-US" w:eastAsia="en-GB"/>
        </w:rPr>
      </w:pPr>
    </w:p>
    <w:p w14:paraId="0F7246BD" w14:textId="57709BBB" w:rsidR="00956B85" w:rsidRPr="00AF4B27" w:rsidRDefault="00956B85" w:rsidP="00956B85">
      <w:pPr>
        <w:jc w:val="center"/>
        <w:rPr>
          <w:rFonts w:asciiTheme="minorHAnsi" w:hAnsiTheme="minorHAnsi" w:cstheme="minorHAnsi"/>
          <w:b/>
          <w:szCs w:val="20"/>
          <w:lang w:val="en-US" w:eastAsia="en-GB"/>
        </w:rPr>
      </w:pPr>
    </w:p>
    <w:p w14:paraId="0F7246BE" w14:textId="2FAC9F47" w:rsidR="00956B85" w:rsidRPr="00AF4B27" w:rsidRDefault="00956B85" w:rsidP="00956B85">
      <w:pPr>
        <w:jc w:val="center"/>
        <w:rPr>
          <w:rFonts w:asciiTheme="minorHAnsi" w:hAnsiTheme="minorHAnsi" w:cstheme="minorHAnsi"/>
          <w:b/>
          <w:szCs w:val="20"/>
          <w:lang w:val="en-US" w:eastAsia="en-GB"/>
        </w:rPr>
      </w:pPr>
    </w:p>
    <w:p w14:paraId="0F7246BF" w14:textId="2E789C39" w:rsidR="00956B85" w:rsidRPr="00AF4B27" w:rsidRDefault="00956B85" w:rsidP="00956B85">
      <w:pPr>
        <w:jc w:val="center"/>
        <w:rPr>
          <w:rFonts w:asciiTheme="minorHAnsi" w:hAnsiTheme="minorHAnsi" w:cstheme="minorHAnsi"/>
          <w:b/>
          <w:szCs w:val="20"/>
          <w:lang w:val="en-US" w:eastAsia="en-GB"/>
        </w:rPr>
      </w:pPr>
    </w:p>
    <w:p w14:paraId="0F7246C0" w14:textId="77777777" w:rsidR="00956B85" w:rsidRPr="00AF4B27" w:rsidRDefault="00956B85" w:rsidP="00956B85">
      <w:pPr>
        <w:jc w:val="center"/>
        <w:rPr>
          <w:rFonts w:asciiTheme="minorHAnsi" w:hAnsiTheme="minorHAnsi" w:cstheme="minorHAnsi"/>
          <w:b/>
          <w:szCs w:val="20"/>
          <w:lang w:val="en-US" w:eastAsia="en-GB"/>
        </w:rPr>
      </w:pPr>
    </w:p>
    <w:p w14:paraId="0F7246C1" w14:textId="04B9537E" w:rsidR="00956B85" w:rsidRPr="00AF4B27" w:rsidRDefault="00956B85" w:rsidP="00956B85">
      <w:pPr>
        <w:jc w:val="center"/>
        <w:rPr>
          <w:rFonts w:asciiTheme="minorHAnsi" w:hAnsiTheme="minorHAnsi" w:cstheme="minorHAnsi"/>
          <w:b/>
          <w:szCs w:val="20"/>
          <w:lang w:val="en-US" w:eastAsia="en-GB"/>
        </w:rPr>
      </w:pPr>
    </w:p>
    <w:p w14:paraId="0F7246C2" w14:textId="77777777" w:rsidR="00956B85" w:rsidRPr="00AF4B27" w:rsidRDefault="00956B85" w:rsidP="00956B85">
      <w:pPr>
        <w:jc w:val="center"/>
        <w:rPr>
          <w:rFonts w:asciiTheme="minorHAnsi" w:hAnsiTheme="minorHAnsi" w:cstheme="minorHAnsi"/>
          <w:b/>
          <w:szCs w:val="20"/>
          <w:lang w:val="en-US" w:eastAsia="en-GB"/>
        </w:rPr>
      </w:pPr>
    </w:p>
    <w:p w14:paraId="0F7246C3" w14:textId="77777777" w:rsidR="00956B85" w:rsidRPr="00AF4B27" w:rsidRDefault="00956B85" w:rsidP="00956B85">
      <w:pPr>
        <w:jc w:val="center"/>
        <w:rPr>
          <w:rFonts w:asciiTheme="minorHAnsi" w:hAnsiTheme="minorHAnsi" w:cstheme="minorHAnsi"/>
          <w:b/>
          <w:szCs w:val="20"/>
          <w:lang w:val="en-US" w:eastAsia="en-GB"/>
        </w:rPr>
      </w:pPr>
    </w:p>
    <w:p w14:paraId="0F7246C4" w14:textId="77777777" w:rsidR="00956B85" w:rsidRPr="00AF4B27" w:rsidRDefault="00956B85" w:rsidP="00956B85">
      <w:pPr>
        <w:jc w:val="center"/>
        <w:rPr>
          <w:rFonts w:asciiTheme="minorHAnsi" w:hAnsiTheme="minorHAnsi" w:cstheme="minorHAnsi"/>
          <w:b/>
          <w:szCs w:val="20"/>
          <w:lang w:val="en-US" w:eastAsia="en-GB"/>
        </w:rPr>
      </w:pPr>
    </w:p>
    <w:p w14:paraId="0F7246C5" w14:textId="77777777" w:rsidR="00956B85" w:rsidRPr="00AF4B27" w:rsidRDefault="00956B85" w:rsidP="00956B85">
      <w:pPr>
        <w:jc w:val="center"/>
        <w:rPr>
          <w:rFonts w:asciiTheme="minorHAnsi" w:hAnsiTheme="minorHAnsi" w:cstheme="minorHAnsi"/>
          <w:b/>
          <w:szCs w:val="20"/>
          <w:lang w:val="en-US" w:eastAsia="en-GB"/>
        </w:rPr>
      </w:pPr>
    </w:p>
    <w:p w14:paraId="0F7246C6" w14:textId="77777777" w:rsidR="00956B85" w:rsidRPr="00AF4B27" w:rsidRDefault="00956B85" w:rsidP="00956B85">
      <w:pPr>
        <w:jc w:val="center"/>
        <w:rPr>
          <w:rFonts w:asciiTheme="minorHAnsi" w:hAnsiTheme="minorHAnsi" w:cstheme="minorHAnsi"/>
          <w:b/>
          <w:szCs w:val="20"/>
          <w:lang w:val="en-US" w:eastAsia="en-GB"/>
        </w:rPr>
      </w:pPr>
    </w:p>
    <w:p w14:paraId="0F7246C7" w14:textId="77777777" w:rsidR="00956B85" w:rsidRPr="00AF4B27" w:rsidRDefault="00956B85" w:rsidP="00956B85">
      <w:pPr>
        <w:jc w:val="center"/>
        <w:rPr>
          <w:rFonts w:asciiTheme="minorHAnsi" w:hAnsiTheme="minorHAnsi" w:cstheme="minorHAnsi"/>
          <w:b/>
          <w:szCs w:val="20"/>
          <w:lang w:val="en-US" w:eastAsia="en-GB"/>
        </w:rPr>
      </w:pPr>
    </w:p>
    <w:p w14:paraId="0F7246C8" w14:textId="77777777" w:rsidR="00956B85" w:rsidRPr="00AF4B27" w:rsidRDefault="00956B85" w:rsidP="00956B85">
      <w:pPr>
        <w:jc w:val="center"/>
        <w:rPr>
          <w:rFonts w:asciiTheme="minorHAnsi" w:hAnsiTheme="minorHAnsi" w:cstheme="minorHAnsi"/>
          <w:b/>
          <w:szCs w:val="20"/>
          <w:lang w:val="en-US" w:eastAsia="en-GB"/>
        </w:rPr>
      </w:pPr>
    </w:p>
    <w:tbl>
      <w:tblPr>
        <w:tblStyle w:val="TableGrid1"/>
        <w:tblW w:w="0" w:type="auto"/>
        <w:jc w:val="center"/>
        <w:tblLook w:val="04A0" w:firstRow="1" w:lastRow="0" w:firstColumn="1" w:lastColumn="0" w:noHBand="0" w:noVBand="1"/>
      </w:tblPr>
      <w:tblGrid>
        <w:gridCol w:w="2359"/>
        <w:gridCol w:w="3320"/>
      </w:tblGrid>
      <w:tr w:rsidR="00956B85" w:rsidRPr="00AF4B27" w14:paraId="0F7246F0" w14:textId="77777777" w:rsidTr="2B596EDA">
        <w:trPr>
          <w:jc w:val="center"/>
        </w:trPr>
        <w:tc>
          <w:tcPr>
            <w:tcW w:w="2359" w:type="dxa"/>
            <w:tcBorders>
              <w:right w:val="single" w:sz="4" w:space="0" w:color="auto"/>
            </w:tcBorders>
          </w:tcPr>
          <w:p w14:paraId="0F7246EE" w14:textId="138DBBC0" w:rsidR="00956B85" w:rsidRPr="00AF4B27" w:rsidRDefault="00621FFA" w:rsidP="5FBF19AB">
            <w:pPr>
              <w:spacing w:before="120" w:after="120"/>
              <w:rPr>
                <w:rFonts w:asciiTheme="minorHAnsi" w:hAnsiTheme="minorHAnsi" w:cstheme="minorHAnsi"/>
                <w:b/>
                <w:bCs/>
                <w:lang w:val="en-US" w:eastAsia="en-GB"/>
              </w:rPr>
            </w:pPr>
            <w:r>
              <w:rPr>
                <w:rFonts w:asciiTheme="minorHAnsi" w:hAnsiTheme="minorHAnsi" w:cstheme="minorHAnsi"/>
                <w:b/>
                <w:bCs/>
                <w:lang w:val="en-US" w:eastAsia="en-GB"/>
              </w:rPr>
              <w:t>Adopted:</w:t>
            </w:r>
          </w:p>
        </w:tc>
        <w:tc>
          <w:tcPr>
            <w:tcW w:w="3320" w:type="dxa"/>
            <w:tcBorders>
              <w:left w:val="single" w:sz="4" w:space="0" w:color="auto"/>
            </w:tcBorders>
          </w:tcPr>
          <w:p w14:paraId="0F7246EF" w14:textId="6A410BDB" w:rsidR="00956B85" w:rsidRPr="00DE755D" w:rsidRDefault="00DE755D" w:rsidP="00DE755D">
            <w:pPr>
              <w:spacing w:before="120" w:after="120"/>
              <w:rPr>
                <w:rFonts w:asciiTheme="minorHAnsi" w:hAnsiTheme="minorHAnsi" w:cstheme="minorHAnsi"/>
                <w:b/>
                <w:lang w:val="en-US" w:eastAsia="en-GB"/>
              </w:rPr>
            </w:pPr>
            <w:r w:rsidRPr="00DE755D">
              <w:rPr>
                <w:rFonts w:asciiTheme="minorHAnsi" w:hAnsiTheme="minorHAnsi" w:cstheme="minorHAnsi"/>
                <w:noProof/>
                <w:lang w:eastAsia="en-GB"/>
              </w:rPr>
              <w:t>July 2017</w:t>
            </w:r>
          </w:p>
        </w:tc>
      </w:tr>
      <w:tr w:rsidR="00956B85" w:rsidRPr="00AF4B27" w14:paraId="0F7246F3" w14:textId="77777777" w:rsidTr="2B596EDA">
        <w:trPr>
          <w:jc w:val="center"/>
        </w:trPr>
        <w:tc>
          <w:tcPr>
            <w:tcW w:w="2359" w:type="dxa"/>
            <w:tcBorders>
              <w:right w:val="single" w:sz="4" w:space="0" w:color="auto"/>
            </w:tcBorders>
          </w:tcPr>
          <w:p w14:paraId="0F7246F1" w14:textId="77777777" w:rsidR="00956B85" w:rsidRPr="00AF4B27" w:rsidRDefault="5FBF19AB" w:rsidP="5FBF19AB">
            <w:pPr>
              <w:spacing w:before="120" w:after="120"/>
              <w:rPr>
                <w:rFonts w:asciiTheme="minorHAnsi" w:hAnsiTheme="minorHAnsi" w:cstheme="minorHAnsi"/>
                <w:b/>
                <w:bCs/>
                <w:lang w:val="en-US" w:eastAsia="en-GB"/>
              </w:rPr>
            </w:pPr>
            <w:r w:rsidRPr="00AF4B27">
              <w:rPr>
                <w:rFonts w:asciiTheme="minorHAnsi" w:hAnsiTheme="minorHAnsi" w:cstheme="minorHAnsi"/>
                <w:b/>
                <w:bCs/>
                <w:lang w:val="en-US" w:eastAsia="en-GB"/>
              </w:rPr>
              <w:t>Frequency of review:</w:t>
            </w:r>
          </w:p>
        </w:tc>
        <w:tc>
          <w:tcPr>
            <w:tcW w:w="3320" w:type="dxa"/>
            <w:tcBorders>
              <w:left w:val="single" w:sz="4" w:space="0" w:color="auto"/>
            </w:tcBorders>
          </w:tcPr>
          <w:p w14:paraId="0F7246F2" w14:textId="30930401" w:rsidR="00956B85" w:rsidRPr="00DE755D" w:rsidRDefault="00AF4B27" w:rsidP="5FBF19AB">
            <w:pPr>
              <w:spacing w:before="120" w:after="120"/>
              <w:rPr>
                <w:rFonts w:asciiTheme="minorHAnsi" w:hAnsiTheme="minorHAnsi" w:cstheme="minorHAnsi"/>
                <w:lang w:val="en-US" w:eastAsia="en-GB"/>
              </w:rPr>
            </w:pPr>
            <w:r w:rsidRPr="00DE755D">
              <w:rPr>
                <w:rFonts w:asciiTheme="minorHAnsi" w:hAnsiTheme="minorHAnsi" w:cstheme="minorHAnsi"/>
                <w:lang w:val="en-US" w:eastAsia="en-GB"/>
              </w:rPr>
              <w:t>1 year</w:t>
            </w:r>
          </w:p>
        </w:tc>
      </w:tr>
      <w:tr w:rsidR="00956B85" w:rsidRPr="00AF4B27" w14:paraId="0F7246F6" w14:textId="77777777" w:rsidTr="2B596EDA">
        <w:trPr>
          <w:jc w:val="center"/>
        </w:trPr>
        <w:tc>
          <w:tcPr>
            <w:tcW w:w="2359" w:type="dxa"/>
            <w:tcBorders>
              <w:right w:val="single" w:sz="4" w:space="0" w:color="auto"/>
            </w:tcBorders>
          </w:tcPr>
          <w:p w14:paraId="0F7246F4" w14:textId="77777777" w:rsidR="00956B85" w:rsidRPr="00AF4B27" w:rsidRDefault="5FBF19AB" w:rsidP="5FBF19AB">
            <w:pPr>
              <w:spacing w:before="120" w:after="120"/>
              <w:rPr>
                <w:rFonts w:asciiTheme="minorHAnsi" w:hAnsiTheme="minorHAnsi" w:cstheme="minorHAnsi"/>
                <w:b/>
                <w:bCs/>
                <w:lang w:val="en-US" w:eastAsia="en-GB"/>
              </w:rPr>
            </w:pPr>
            <w:r w:rsidRPr="00AF4B27">
              <w:rPr>
                <w:rFonts w:asciiTheme="minorHAnsi" w:hAnsiTheme="minorHAnsi" w:cstheme="minorHAnsi"/>
                <w:b/>
                <w:bCs/>
                <w:lang w:val="en-US" w:eastAsia="en-GB"/>
              </w:rPr>
              <w:t>To be reviewed by:</w:t>
            </w:r>
          </w:p>
        </w:tc>
        <w:tc>
          <w:tcPr>
            <w:tcW w:w="3320" w:type="dxa"/>
            <w:tcBorders>
              <w:left w:val="single" w:sz="4" w:space="0" w:color="auto"/>
            </w:tcBorders>
          </w:tcPr>
          <w:p w14:paraId="0F7246F5" w14:textId="7281ECDE" w:rsidR="00956B85" w:rsidRPr="00DE755D" w:rsidRDefault="00DD16D8" w:rsidP="5FBF19AB">
            <w:pPr>
              <w:spacing w:before="120" w:after="120"/>
              <w:rPr>
                <w:rFonts w:asciiTheme="minorHAnsi" w:hAnsiTheme="minorHAnsi" w:cstheme="minorHAnsi"/>
                <w:lang w:val="en-US" w:eastAsia="en-GB"/>
              </w:rPr>
            </w:pPr>
            <w:r w:rsidRPr="00DE755D">
              <w:rPr>
                <w:rFonts w:asciiTheme="minorHAnsi" w:hAnsiTheme="minorHAnsi" w:cstheme="minorHAnsi"/>
                <w:lang w:val="en-US" w:eastAsia="en-GB"/>
              </w:rPr>
              <w:t>SILG</w:t>
            </w:r>
            <w:r w:rsidR="008A67BF">
              <w:rPr>
                <w:rFonts w:asciiTheme="minorHAnsi" w:hAnsiTheme="minorHAnsi" w:cstheme="minorHAnsi"/>
                <w:lang w:val="en-US" w:eastAsia="en-GB"/>
              </w:rPr>
              <w:t>/Full Board</w:t>
            </w:r>
          </w:p>
        </w:tc>
      </w:tr>
    </w:tbl>
    <w:p w14:paraId="785C5A91" w14:textId="29B58C71" w:rsidR="2B596EDA" w:rsidRDefault="2B596EDA"/>
    <w:p w14:paraId="0F7246FC" w14:textId="6AE350E4" w:rsidR="00956B85" w:rsidRPr="00AF4B27" w:rsidRDefault="00956B85" w:rsidP="5FBF19AB">
      <w:pPr>
        <w:jc w:val="center"/>
        <w:rPr>
          <w:rFonts w:asciiTheme="minorHAnsi" w:hAnsiTheme="minorHAnsi" w:cstheme="minorHAnsi"/>
          <w:b/>
          <w:bCs/>
          <w:sz w:val="28"/>
          <w:szCs w:val="28"/>
          <w:lang w:val="en-US" w:eastAsia="en-GB"/>
        </w:rPr>
      </w:pPr>
      <w:r w:rsidRPr="00AF4B27">
        <w:rPr>
          <w:rFonts w:asciiTheme="minorHAnsi" w:hAnsiTheme="minorHAnsi" w:cstheme="minorHAnsi"/>
          <w:b/>
          <w:szCs w:val="20"/>
          <w:lang w:val="en-US" w:eastAsia="en-GB"/>
        </w:rPr>
        <w:t xml:space="preserve">    </w:t>
      </w:r>
      <w:r w:rsidR="5FBF19AB" w:rsidRPr="00AF4B27">
        <w:rPr>
          <w:rFonts w:asciiTheme="minorHAnsi" w:hAnsiTheme="minorHAnsi" w:cstheme="minorHAnsi"/>
          <w:b/>
          <w:bCs/>
          <w:sz w:val="28"/>
          <w:szCs w:val="28"/>
          <w:lang w:val="en-US" w:eastAsia="en-GB"/>
        </w:rPr>
        <w:t>REVIEW RECORD</w:t>
      </w:r>
    </w:p>
    <w:p w14:paraId="0F7246FD" w14:textId="77777777" w:rsidR="00956B85" w:rsidRPr="00AF4B27" w:rsidRDefault="00956B85" w:rsidP="00956B85">
      <w:pPr>
        <w:jc w:val="center"/>
        <w:rPr>
          <w:rFonts w:asciiTheme="minorHAnsi" w:hAnsiTheme="minorHAnsi" w:cstheme="minorHAnsi"/>
          <w:b/>
          <w:szCs w:val="20"/>
          <w:lang w:val="en-US" w:eastAsia="en-GB"/>
        </w:rPr>
      </w:pPr>
    </w:p>
    <w:tbl>
      <w:tblPr>
        <w:tblStyle w:val="TableGrid1"/>
        <w:tblW w:w="9828" w:type="dxa"/>
        <w:tblLook w:val="04A0" w:firstRow="1" w:lastRow="0" w:firstColumn="1" w:lastColumn="0" w:noHBand="0" w:noVBand="1"/>
      </w:tblPr>
      <w:tblGrid>
        <w:gridCol w:w="1728"/>
        <w:gridCol w:w="5850"/>
        <w:gridCol w:w="2250"/>
      </w:tblGrid>
      <w:tr w:rsidR="00956B85" w:rsidRPr="00AF4B27" w14:paraId="0F724701" w14:textId="77777777" w:rsidTr="655F258A">
        <w:tc>
          <w:tcPr>
            <w:tcW w:w="1728" w:type="dxa"/>
            <w:shd w:val="clear" w:color="auto" w:fill="F2F2F2" w:themeFill="background1" w:themeFillShade="F2"/>
          </w:tcPr>
          <w:p w14:paraId="0F7246FE" w14:textId="77777777" w:rsidR="00956B85" w:rsidRPr="00AF4B27" w:rsidRDefault="5FBF19AB" w:rsidP="5FBF19AB">
            <w:pPr>
              <w:spacing w:before="120" w:after="120"/>
              <w:rPr>
                <w:rFonts w:asciiTheme="minorHAnsi" w:hAnsiTheme="minorHAnsi" w:cstheme="minorHAnsi"/>
                <w:b/>
                <w:bCs/>
                <w:lang w:val="en-US" w:eastAsia="en-GB"/>
              </w:rPr>
            </w:pPr>
            <w:r w:rsidRPr="00AF4B27">
              <w:rPr>
                <w:rFonts w:asciiTheme="minorHAnsi" w:hAnsiTheme="minorHAnsi" w:cstheme="minorHAnsi"/>
                <w:b/>
                <w:bCs/>
                <w:lang w:val="en-US" w:eastAsia="en-GB"/>
              </w:rPr>
              <w:t>Date of review</w:t>
            </w:r>
          </w:p>
        </w:tc>
        <w:tc>
          <w:tcPr>
            <w:tcW w:w="5850" w:type="dxa"/>
            <w:shd w:val="clear" w:color="auto" w:fill="F2F2F2" w:themeFill="background1" w:themeFillShade="F2"/>
          </w:tcPr>
          <w:p w14:paraId="0F7246FF" w14:textId="77777777" w:rsidR="00956B85" w:rsidRPr="00AF4B27" w:rsidRDefault="5FBF19AB" w:rsidP="5FBF19AB">
            <w:pPr>
              <w:spacing w:before="120" w:after="120"/>
              <w:rPr>
                <w:rFonts w:asciiTheme="minorHAnsi" w:hAnsiTheme="minorHAnsi" w:cstheme="minorHAnsi"/>
                <w:b/>
                <w:bCs/>
                <w:lang w:val="en-US" w:eastAsia="en-GB"/>
              </w:rPr>
            </w:pPr>
            <w:r w:rsidRPr="00AF4B27">
              <w:rPr>
                <w:rFonts w:asciiTheme="minorHAnsi" w:hAnsiTheme="minorHAnsi" w:cstheme="minorHAnsi"/>
                <w:b/>
                <w:bCs/>
                <w:lang w:val="en-US" w:eastAsia="en-GB"/>
              </w:rPr>
              <w:t>Reason for review</w:t>
            </w:r>
          </w:p>
        </w:tc>
        <w:tc>
          <w:tcPr>
            <w:tcW w:w="2250" w:type="dxa"/>
            <w:shd w:val="clear" w:color="auto" w:fill="F2F2F2" w:themeFill="background1" w:themeFillShade="F2"/>
          </w:tcPr>
          <w:p w14:paraId="0F724700" w14:textId="77777777" w:rsidR="00956B85" w:rsidRPr="00AF4B27" w:rsidRDefault="5FBF19AB" w:rsidP="5FBF19AB">
            <w:pPr>
              <w:spacing w:before="120" w:after="120"/>
              <w:rPr>
                <w:rFonts w:asciiTheme="minorHAnsi" w:hAnsiTheme="minorHAnsi" w:cstheme="minorHAnsi"/>
                <w:b/>
                <w:bCs/>
                <w:lang w:val="en-US" w:eastAsia="en-GB"/>
              </w:rPr>
            </w:pPr>
            <w:r w:rsidRPr="00AF4B27">
              <w:rPr>
                <w:rFonts w:asciiTheme="minorHAnsi" w:hAnsiTheme="minorHAnsi" w:cstheme="minorHAnsi"/>
                <w:b/>
                <w:bCs/>
                <w:lang w:val="en-US" w:eastAsia="en-GB"/>
              </w:rPr>
              <w:t>Date of next review</w:t>
            </w:r>
          </w:p>
        </w:tc>
      </w:tr>
      <w:tr w:rsidR="00956B85" w:rsidRPr="00AF4B27" w14:paraId="0F724705" w14:textId="77777777" w:rsidTr="655F258A">
        <w:tc>
          <w:tcPr>
            <w:tcW w:w="1728" w:type="dxa"/>
          </w:tcPr>
          <w:p w14:paraId="0F724702" w14:textId="55CD89A3" w:rsidR="00956B85" w:rsidRPr="00AF4B27" w:rsidRDefault="009C28A1" w:rsidP="00956B85">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Oct 18</w:t>
            </w:r>
          </w:p>
        </w:tc>
        <w:tc>
          <w:tcPr>
            <w:tcW w:w="5850" w:type="dxa"/>
          </w:tcPr>
          <w:p w14:paraId="0F724703" w14:textId="4ADF5D1B" w:rsidR="00956B85" w:rsidRPr="00AF4B27" w:rsidRDefault="0092579B" w:rsidP="00956B85">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As part of review cycle</w:t>
            </w:r>
          </w:p>
        </w:tc>
        <w:tc>
          <w:tcPr>
            <w:tcW w:w="2250" w:type="dxa"/>
          </w:tcPr>
          <w:p w14:paraId="0F724704" w14:textId="5D3D17B3" w:rsidR="00956B85" w:rsidRPr="00AF4B27" w:rsidRDefault="0092579B" w:rsidP="009C28A1">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 xml:space="preserve">Oct </w:t>
            </w:r>
            <w:r w:rsidR="009C28A1">
              <w:rPr>
                <w:rFonts w:asciiTheme="minorHAnsi" w:hAnsiTheme="minorHAnsi" w:cstheme="minorHAnsi"/>
                <w:b/>
                <w:szCs w:val="20"/>
                <w:lang w:val="en-US" w:eastAsia="en-GB"/>
              </w:rPr>
              <w:t>19</w:t>
            </w:r>
          </w:p>
        </w:tc>
      </w:tr>
      <w:tr w:rsidR="00956B85" w:rsidRPr="00AF4B27" w14:paraId="0F724717" w14:textId="77777777" w:rsidTr="655F258A">
        <w:tc>
          <w:tcPr>
            <w:tcW w:w="1728" w:type="dxa"/>
          </w:tcPr>
          <w:p w14:paraId="0F724714" w14:textId="0450510E" w:rsidR="00956B85" w:rsidRPr="00AF4B27" w:rsidRDefault="00CB18EF" w:rsidP="00956B85">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Oct 19</w:t>
            </w:r>
          </w:p>
        </w:tc>
        <w:tc>
          <w:tcPr>
            <w:tcW w:w="5850" w:type="dxa"/>
          </w:tcPr>
          <w:p w14:paraId="0F724715" w14:textId="596A3B88" w:rsidR="00956B85" w:rsidRPr="00AF4B27" w:rsidRDefault="00CB18EF" w:rsidP="00956B85">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As part of review cycle</w:t>
            </w:r>
          </w:p>
        </w:tc>
        <w:tc>
          <w:tcPr>
            <w:tcW w:w="2250" w:type="dxa"/>
          </w:tcPr>
          <w:p w14:paraId="0F724716" w14:textId="7B369B11" w:rsidR="00956B85" w:rsidRPr="00AF4B27" w:rsidRDefault="00CB18EF" w:rsidP="00956B85">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Oct 20</w:t>
            </w:r>
          </w:p>
        </w:tc>
      </w:tr>
      <w:tr w:rsidR="007B780B" w:rsidRPr="00AF4B27" w14:paraId="4D36E416" w14:textId="77777777" w:rsidTr="655F258A">
        <w:tc>
          <w:tcPr>
            <w:tcW w:w="1728" w:type="dxa"/>
          </w:tcPr>
          <w:p w14:paraId="597FDA64" w14:textId="277302F6" w:rsidR="007B780B" w:rsidRDefault="007B780B" w:rsidP="007B780B">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May 2024</w:t>
            </w:r>
          </w:p>
        </w:tc>
        <w:tc>
          <w:tcPr>
            <w:tcW w:w="5850" w:type="dxa"/>
          </w:tcPr>
          <w:p w14:paraId="18EA24A5" w14:textId="024561A0" w:rsidR="007B780B" w:rsidRDefault="007B780B" w:rsidP="007B780B">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As part of review cycle</w:t>
            </w:r>
          </w:p>
        </w:tc>
        <w:tc>
          <w:tcPr>
            <w:tcW w:w="2250" w:type="dxa"/>
          </w:tcPr>
          <w:p w14:paraId="698C7A26" w14:textId="3ABEEAD4" w:rsidR="007B780B" w:rsidRDefault="007B780B" w:rsidP="007B780B">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May 2025</w:t>
            </w:r>
          </w:p>
        </w:tc>
      </w:tr>
      <w:tr w:rsidR="007B780B" w:rsidRPr="00AF4B27" w14:paraId="7674FF23" w14:textId="77777777" w:rsidTr="655F258A">
        <w:tc>
          <w:tcPr>
            <w:tcW w:w="1728" w:type="dxa"/>
          </w:tcPr>
          <w:p w14:paraId="4DD9097E" w14:textId="5CB4C1C5" w:rsidR="007B780B" w:rsidRDefault="007B780B" w:rsidP="007B780B">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May 2025</w:t>
            </w:r>
          </w:p>
        </w:tc>
        <w:tc>
          <w:tcPr>
            <w:tcW w:w="5850" w:type="dxa"/>
          </w:tcPr>
          <w:p w14:paraId="1A4DF706" w14:textId="25F04712" w:rsidR="007B780B" w:rsidRDefault="007B780B" w:rsidP="007B780B">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As part of review cycle</w:t>
            </w:r>
          </w:p>
        </w:tc>
        <w:tc>
          <w:tcPr>
            <w:tcW w:w="2250" w:type="dxa"/>
          </w:tcPr>
          <w:p w14:paraId="3C0A6943" w14:textId="2CE220A1" w:rsidR="007B780B" w:rsidRDefault="504FFCAE" w:rsidP="655F258A">
            <w:pPr>
              <w:spacing w:before="120" w:after="120"/>
              <w:rPr>
                <w:rFonts w:asciiTheme="minorHAnsi" w:hAnsiTheme="minorHAnsi" w:cstheme="minorBidi"/>
                <w:b/>
                <w:bCs/>
                <w:lang w:val="en-US" w:eastAsia="en-GB"/>
              </w:rPr>
            </w:pPr>
            <w:r w:rsidRPr="655F258A">
              <w:rPr>
                <w:rFonts w:asciiTheme="minorHAnsi" w:hAnsiTheme="minorHAnsi" w:cstheme="minorBidi"/>
                <w:b/>
                <w:bCs/>
                <w:lang w:val="en-US" w:eastAsia="en-GB"/>
              </w:rPr>
              <w:t>May 2026</w:t>
            </w:r>
          </w:p>
        </w:tc>
      </w:tr>
      <w:tr w:rsidR="000C711B" w:rsidRPr="00AF4B27" w14:paraId="71535218" w14:textId="77777777" w:rsidTr="655F258A">
        <w:tc>
          <w:tcPr>
            <w:tcW w:w="1728" w:type="dxa"/>
          </w:tcPr>
          <w:p w14:paraId="27CDC125" w14:textId="1175183A" w:rsidR="000C711B" w:rsidRDefault="000C711B" w:rsidP="007B780B">
            <w:pPr>
              <w:spacing w:before="120" w:after="120"/>
              <w:rPr>
                <w:rFonts w:asciiTheme="minorHAnsi" w:hAnsiTheme="minorHAnsi" w:cstheme="minorHAnsi"/>
                <w:b/>
                <w:szCs w:val="20"/>
                <w:lang w:val="en-US" w:eastAsia="en-GB"/>
              </w:rPr>
            </w:pPr>
            <w:r w:rsidRPr="655F258A">
              <w:rPr>
                <w:rFonts w:asciiTheme="minorHAnsi" w:hAnsiTheme="minorHAnsi" w:cstheme="minorBidi"/>
                <w:b/>
                <w:bCs/>
                <w:lang w:val="en-US" w:eastAsia="en-GB"/>
              </w:rPr>
              <w:t>May 2026</w:t>
            </w:r>
          </w:p>
        </w:tc>
        <w:tc>
          <w:tcPr>
            <w:tcW w:w="5850" w:type="dxa"/>
          </w:tcPr>
          <w:p w14:paraId="1B776BE1" w14:textId="7FEF6D81" w:rsidR="000C711B" w:rsidRDefault="000C711B" w:rsidP="007B780B">
            <w:pPr>
              <w:spacing w:before="120" w:after="120"/>
              <w:rPr>
                <w:rFonts w:asciiTheme="minorHAnsi" w:hAnsiTheme="minorHAnsi" w:cstheme="minorHAnsi"/>
                <w:b/>
                <w:szCs w:val="20"/>
                <w:lang w:val="en-US" w:eastAsia="en-GB"/>
              </w:rPr>
            </w:pPr>
            <w:r>
              <w:rPr>
                <w:rFonts w:asciiTheme="minorHAnsi" w:hAnsiTheme="minorHAnsi" w:cstheme="minorHAnsi"/>
                <w:b/>
                <w:szCs w:val="20"/>
                <w:lang w:val="en-US" w:eastAsia="en-GB"/>
              </w:rPr>
              <w:t>As part of review cycle</w:t>
            </w:r>
          </w:p>
        </w:tc>
        <w:tc>
          <w:tcPr>
            <w:tcW w:w="2250" w:type="dxa"/>
          </w:tcPr>
          <w:p w14:paraId="4F725C7F" w14:textId="74F3E9B6" w:rsidR="000C711B" w:rsidRPr="655F258A" w:rsidRDefault="000C711B" w:rsidP="655F258A">
            <w:pPr>
              <w:spacing w:before="120" w:after="120"/>
              <w:rPr>
                <w:rFonts w:asciiTheme="minorHAnsi" w:hAnsiTheme="minorHAnsi" w:cstheme="minorBidi"/>
                <w:b/>
                <w:bCs/>
                <w:lang w:val="en-US" w:eastAsia="en-GB"/>
              </w:rPr>
            </w:pPr>
            <w:r w:rsidRPr="655F258A">
              <w:rPr>
                <w:rFonts w:asciiTheme="minorHAnsi" w:hAnsiTheme="minorHAnsi" w:cstheme="minorBidi"/>
                <w:b/>
                <w:bCs/>
                <w:lang w:val="en-US" w:eastAsia="en-GB"/>
              </w:rPr>
              <w:t>May 202</w:t>
            </w:r>
            <w:r>
              <w:rPr>
                <w:rFonts w:asciiTheme="minorHAnsi" w:hAnsiTheme="minorHAnsi" w:cstheme="minorBidi"/>
                <w:b/>
                <w:bCs/>
                <w:lang w:val="en-US" w:eastAsia="en-GB"/>
              </w:rPr>
              <w:t>7</w:t>
            </w:r>
          </w:p>
        </w:tc>
      </w:tr>
    </w:tbl>
    <w:p w14:paraId="0F724718" w14:textId="77777777" w:rsidR="00956B85" w:rsidRPr="00AF4B27" w:rsidRDefault="00956B85" w:rsidP="00956B85">
      <w:pPr>
        <w:rPr>
          <w:rFonts w:asciiTheme="minorHAnsi" w:hAnsiTheme="minorHAnsi" w:cstheme="minorHAnsi"/>
          <w:sz w:val="10"/>
          <w:szCs w:val="10"/>
          <w:lang w:val="en-US" w:eastAsia="en-GB"/>
        </w:rPr>
      </w:pPr>
    </w:p>
    <w:p w14:paraId="0F724720" w14:textId="77777777" w:rsidR="00956B85" w:rsidRPr="00AF4B27" w:rsidRDefault="00956B85" w:rsidP="00956B85">
      <w:pPr>
        <w:rPr>
          <w:rFonts w:asciiTheme="minorHAnsi" w:hAnsiTheme="minorHAnsi" w:cstheme="minorHAnsi"/>
          <w:lang w:val="en-US" w:eastAsia="en-GB"/>
        </w:rPr>
      </w:pPr>
    </w:p>
    <w:p w14:paraId="7EDA238E" w14:textId="260550EE" w:rsidR="00AF4B27" w:rsidRPr="00AF4B27" w:rsidRDefault="00AF4B27" w:rsidP="001E02CB">
      <w:pPr>
        <w:pStyle w:val="NormalWeb"/>
        <w:rPr>
          <w:rFonts w:asciiTheme="minorHAnsi" w:hAnsiTheme="minorHAnsi" w:cstheme="minorHAnsi"/>
          <w:b/>
          <w:sz w:val="28"/>
        </w:rPr>
        <w:sectPr w:rsidR="00AF4B27" w:rsidRPr="00AF4B27" w:rsidSect="00336033">
          <w:headerReference w:type="default" r:id="rId11"/>
          <w:footerReference w:type="even" r:id="rId12"/>
          <w:footerReference w:type="default" r:id="rId13"/>
          <w:pgSz w:w="11906" w:h="16838" w:code="9"/>
          <w:pgMar w:top="1418" w:right="1134" w:bottom="1418" w:left="1134" w:header="709" w:footer="709" w:gutter="0"/>
          <w:pgBorders w:display="firstPage" w:offsetFrom="page">
            <w:top w:val="single" w:sz="36" w:space="24" w:color="0070C0"/>
            <w:left w:val="single" w:sz="36" w:space="24" w:color="0070C0"/>
            <w:bottom w:val="single" w:sz="36" w:space="24" w:color="0070C0"/>
            <w:right w:val="single" w:sz="36" w:space="24" w:color="0070C0"/>
          </w:pgBorders>
          <w:cols w:space="708"/>
          <w:docGrid w:linePitch="360"/>
        </w:sectPr>
      </w:pPr>
      <w:bookmarkStart w:id="0" w:name="_Toc357429510"/>
    </w:p>
    <w:p w14:paraId="11930C94" w14:textId="77777777" w:rsidR="00AF4B27" w:rsidRPr="00AF4B27" w:rsidRDefault="00AF4B27" w:rsidP="00D6261F">
      <w:pPr>
        <w:rPr>
          <w:rFonts w:asciiTheme="minorHAnsi" w:hAnsiTheme="minorHAnsi" w:cstheme="minorHAnsi"/>
          <w:b/>
          <w:sz w:val="28"/>
        </w:rPr>
      </w:pPr>
    </w:p>
    <w:p w14:paraId="51564555" w14:textId="77777777" w:rsidR="00AF4B27" w:rsidRPr="00AF4B27" w:rsidRDefault="00AF4B27" w:rsidP="00042646">
      <w:pPr>
        <w:rPr>
          <w:rFonts w:asciiTheme="minorHAnsi" w:hAnsiTheme="minorHAnsi" w:cstheme="minorHAnsi"/>
          <w:b/>
          <w:sz w:val="28"/>
        </w:rPr>
      </w:pPr>
      <w:r w:rsidRPr="00AF4B27">
        <w:rPr>
          <w:rFonts w:asciiTheme="minorHAnsi" w:hAnsiTheme="minorHAnsi" w:cstheme="minorHAnsi"/>
          <w:b/>
          <w:sz w:val="28"/>
        </w:rPr>
        <w:t>Contents</w:t>
      </w:r>
    </w:p>
    <w:p w14:paraId="75AEB73A" w14:textId="0AC1EBE8"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rPr>
        <w:fldChar w:fldCharType="begin"/>
      </w:r>
      <w:r w:rsidRPr="00AF4B27">
        <w:rPr>
          <w:rFonts w:asciiTheme="minorHAnsi" w:hAnsiTheme="minorHAnsi" w:cstheme="minorHAnsi"/>
        </w:rPr>
        <w:instrText xml:space="preserve"> TOC \o "2-2" \t "Heading 1,1" </w:instrText>
      </w:r>
      <w:r w:rsidRPr="00AF4B27">
        <w:rPr>
          <w:rFonts w:asciiTheme="minorHAnsi" w:hAnsiTheme="minorHAnsi" w:cstheme="minorHAnsi"/>
        </w:rPr>
        <w:fldChar w:fldCharType="separate"/>
      </w:r>
      <w:r w:rsidRPr="00AF4B27">
        <w:rPr>
          <w:rFonts w:asciiTheme="minorHAnsi" w:hAnsiTheme="minorHAnsi" w:cstheme="minorHAnsi"/>
          <w:noProof/>
        </w:rPr>
        <w:t>1. Aims</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_Toc494124436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3</w:t>
      </w:r>
      <w:r w:rsidRPr="00AF4B27">
        <w:rPr>
          <w:rFonts w:asciiTheme="minorHAnsi" w:hAnsiTheme="minorHAnsi" w:cstheme="minorHAnsi"/>
          <w:noProof/>
        </w:rPr>
        <w:fldChar w:fldCharType="end"/>
      </w:r>
    </w:p>
    <w:p w14:paraId="4AB814BF" w14:textId="77293549"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2. Legislation and statutory responsibilities</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_Toc494124437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3</w:t>
      </w:r>
      <w:r w:rsidRPr="00AF4B27">
        <w:rPr>
          <w:rFonts w:asciiTheme="minorHAnsi" w:hAnsiTheme="minorHAnsi" w:cstheme="minorHAnsi"/>
          <w:noProof/>
        </w:rPr>
        <w:fldChar w:fldCharType="end"/>
      </w:r>
    </w:p>
    <w:p w14:paraId="1300B3CA" w14:textId="064F9F75"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3. Roles and responsibilities</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_Toc494124438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3</w:t>
      </w:r>
      <w:r w:rsidRPr="00AF4B27">
        <w:rPr>
          <w:rFonts w:asciiTheme="minorHAnsi" w:hAnsiTheme="minorHAnsi" w:cstheme="minorHAnsi"/>
          <w:noProof/>
        </w:rPr>
        <w:fldChar w:fldCharType="end"/>
      </w:r>
    </w:p>
    <w:p w14:paraId="1CFDFC0A" w14:textId="52241156"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4. Equal opportunities</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_Toc494124439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4</w:t>
      </w:r>
      <w:r w:rsidRPr="00AF4B27">
        <w:rPr>
          <w:rFonts w:asciiTheme="minorHAnsi" w:hAnsiTheme="minorHAnsi" w:cstheme="minorHAnsi"/>
          <w:noProof/>
        </w:rPr>
        <w:fldChar w:fldCharType="end"/>
      </w:r>
    </w:p>
    <w:p w14:paraId="56BAD330" w14:textId="153EA351"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5. Being notified that a child has a medical condition</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_Toc494124440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5</w:t>
      </w:r>
      <w:r w:rsidRPr="00AF4B27">
        <w:rPr>
          <w:rFonts w:asciiTheme="minorHAnsi" w:hAnsiTheme="minorHAnsi" w:cstheme="minorHAnsi"/>
          <w:noProof/>
        </w:rPr>
        <w:fldChar w:fldCharType="end"/>
      </w:r>
    </w:p>
    <w:p w14:paraId="5844C42F" w14:textId="30AB787B"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6. Individual healthcare plans</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_Toc494124441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5</w:t>
      </w:r>
      <w:r w:rsidRPr="00AF4B27">
        <w:rPr>
          <w:rFonts w:asciiTheme="minorHAnsi" w:hAnsiTheme="minorHAnsi" w:cstheme="minorHAnsi"/>
          <w:noProof/>
        </w:rPr>
        <w:fldChar w:fldCharType="end"/>
      </w:r>
    </w:p>
    <w:p w14:paraId="6127208E" w14:textId="708F848A"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7. Managing medicines</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_Toc494124442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6</w:t>
      </w:r>
      <w:r w:rsidRPr="00AF4B27">
        <w:rPr>
          <w:rFonts w:asciiTheme="minorHAnsi" w:hAnsiTheme="minorHAnsi" w:cstheme="minorHAnsi"/>
          <w:noProof/>
        </w:rPr>
        <w:fldChar w:fldCharType="end"/>
      </w:r>
    </w:p>
    <w:p w14:paraId="3518CD7D" w14:textId="4455B122"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8. Emergency procedures</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_Toc494124443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8</w:t>
      </w:r>
      <w:r w:rsidRPr="00AF4B27">
        <w:rPr>
          <w:rFonts w:asciiTheme="minorHAnsi" w:hAnsiTheme="minorHAnsi" w:cstheme="minorHAnsi"/>
          <w:noProof/>
        </w:rPr>
        <w:fldChar w:fldCharType="end"/>
      </w:r>
    </w:p>
    <w:p w14:paraId="13900F73" w14:textId="11C54BA5"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9. Training</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_Toc494124444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8</w:t>
      </w:r>
      <w:r w:rsidRPr="00AF4B27">
        <w:rPr>
          <w:rFonts w:asciiTheme="minorHAnsi" w:hAnsiTheme="minorHAnsi" w:cstheme="minorHAnsi"/>
          <w:noProof/>
        </w:rPr>
        <w:fldChar w:fldCharType="end"/>
      </w:r>
    </w:p>
    <w:p w14:paraId="18AD7CDB" w14:textId="16753EB1"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10. Record keeping</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_Toc494124445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9</w:t>
      </w:r>
      <w:r w:rsidRPr="00AF4B27">
        <w:rPr>
          <w:rFonts w:asciiTheme="minorHAnsi" w:hAnsiTheme="minorHAnsi" w:cstheme="minorHAnsi"/>
          <w:noProof/>
        </w:rPr>
        <w:fldChar w:fldCharType="end"/>
      </w:r>
    </w:p>
    <w:p w14:paraId="529B9B60" w14:textId="420C74EA"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11. Liability and indemnity</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_Toc494124446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9</w:t>
      </w:r>
      <w:r w:rsidRPr="00AF4B27">
        <w:rPr>
          <w:rFonts w:asciiTheme="minorHAnsi" w:hAnsiTheme="minorHAnsi" w:cstheme="minorHAnsi"/>
          <w:noProof/>
        </w:rPr>
        <w:fldChar w:fldCharType="end"/>
      </w:r>
    </w:p>
    <w:p w14:paraId="36A48618" w14:textId="3420B0F5"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12. Complaints</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_Toc494124447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9</w:t>
      </w:r>
      <w:r w:rsidRPr="00AF4B27">
        <w:rPr>
          <w:rFonts w:asciiTheme="minorHAnsi" w:hAnsiTheme="minorHAnsi" w:cstheme="minorHAnsi"/>
          <w:noProof/>
        </w:rPr>
        <w:fldChar w:fldCharType="end"/>
      </w:r>
    </w:p>
    <w:p w14:paraId="60B926DA" w14:textId="37C9A8E6"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13. Monitoring arrangements</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_Toc494124448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9</w:t>
      </w:r>
      <w:r w:rsidRPr="00AF4B27">
        <w:rPr>
          <w:rFonts w:asciiTheme="minorHAnsi" w:hAnsiTheme="minorHAnsi" w:cstheme="minorHAnsi"/>
          <w:noProof/>
        </w:rPr>
        <w:fldChar w:fldCharType="end"/>
      </w:r>
    </w:p>
    <w:p w14:paraId="3A1454C2" w14:textId="07870B2D" w:rsidR="00AF4B27" w:rsidRPr="00AF4B27" w:rsidRDefault="00AF4B27">
      <w:pPr>
        <w:pStyle w:val="TOC1"/>
        <w:rPr>
          <w:rFonts w:asciiTheme="minorHAnsi" w:hAnsiTheme="minorHAnsi" w:cstheme="minorHAnsi"/>
          <w:noProof/>
          <w:szCs w:val="22"/>
          <w:lang w:eastAsia="en-GB"/>
        </w:rPr>
      </w:pPr>
      <w:r w:rsidRPr="00AF4B27">
        <w:rPr>
          <w:rFonts w:asciiTheme="minorHAnsi" w:hAnsiTheme="minorHAnsi" w:cstheme="minorHAnsi"/>
          <w:noProof/>
        </w:rPr>
        <w:t>14. Links to other policies</w:t>
      </w:r>
      <w:r w:rsidRPr="00AF4B27">
        <w:rPr>
          <w:rFonts w:asciiTheme="minorHAnsi" w:hAnsiTheme="minorHAnsi" w:cstheme="minorHAnsi"/>
          <w:noProof/>
        </w:rPr>
        <w:tab/>
      </w:r>
      <w:r w:rsidRPr="00AF4B27">
        <w:rPr>
          <w:rFonts w:asciiTheme="minorHAnsi" w:hAnsiTheme="minorHAnsi" w:cstheme="minorHAnsi"/>
          <w:noProof/>
        </w:rPr>
        <w:fldChar w:fldCharType="begin"/>
      </w:r>
      <w:r w:rsidRPr="00AF4B27">
        <w:rPr>
          <w:rFonts w:asciiTheme="minorHAnsi" w:hAnsiTheme="minorHAnsi" w:cstheme="minorHAnsi"/>
          <w:noProof/>
        </w:rPr>
        <w:instrText xml:space="preserve"> PAGEREF _Toc494124449 \h </w:instrText>
      </w:r>
      <w:r w:rsidRPr="00AF4B27">
        <w:rPr>
          <w:rFonts w:asciiTheme="minorHAnsi" w:hAnsiTheme="minorHAnsi" w:cstheme="minorHAnsi"/>
          <w:noProof/>
        </w:rPr>
      </w:r>
      <w:r w:rsidRPr="00AF4B27">
        <w:rPr>
          <w:rFonts w:asciiTheme="minorHAnsi" w:hAnsiTheme="minorHAnsi" w:cstheme="minorHAnsi"/>
          <w:noProof/>
        </w:rPr>
        <w:fldChar w:fldCharType="separate"/>
      </w:r>
      <w:r w:rsidR="00CE1A3B">
        <w:rPr>
          <w:rFonts w:asciiTheme="minorHAnsi" w:hAnsiTheme="minorHAnsi" w:cstheme="minorHAnsi"/>
          <w:noProof/>
        </w:rPr>
        <w:t>9</w:t>
      </w:r>
      <w:r w:rsidRPr="00AF4B27">
        <w:rPr>
          <w:rFonts w:asciiTheme="minorHAnsi" w:hAnsiTheme="minorHAnsi" w:cstheme="minorHAnsi"/>
          <w:noProof/>
        </w:rPr>
        <w:fldChar w:fldCharType="end"/>
      </w:r>
    </w:p>
    <w:p w14:paraId="39046EF8" w14:textId="77777777" w:rsidR="00AF4B27" w:rsidRPr="00AF4B27" w:rsidRDefault="00AF4B27" w:rsidP="00042646">
      <w:pPr>
        <w:rPr>
          <w:rFonts w:asciiTheme="minorHAnsi" w:hAnsiTheme="minorHAnsi" w:cstheme="minorHAnsi"/>
        </w:rPr>
      </w:pPr>
      <w:r w:rsidRPr="00AF4B27">
        <w:rPr>
          <w:rFonts w:asciiTheme="minorHAnsi" w:hAnsiTheme="minorHAnsi" w:cstheme="minorHAnsi"/>
          <w:sz w:val="22"/>
        </w:rPr>
        <w:fldChar w:fldCharType="end"/>
      </w:r>
    </w:p>
    <w:p w14:paraId="7A21E76C" w14:textId="0F9A41AA" w:rsidR="00AF4B27" w:rsidRPr="00AF4B27" w:rsidRDefault="00AF4B27" w:rsidP="00D6261F">
      <w:pPr>
        <w:rPr>
          <w:rFonts w:asciiTheme="minorHAnsi" w:hAnsiTheme="minorHAnsi" w:cstheme="minorHAnsi"/>
          <w:b/>
        </w:rPr>
      </w:pPr>
      <w:r w:rsidRPr="00AF4B27">
        <w:rPr>
          <w:rFonts w:asciiTheme="minorHAnsi" w:hAnsiTheme="minorHAnsi" w:cstheme="minorHAnsi"/>
          <w:b/>
        </w:rPr>
        <w:t>………………………………………………………………………………………………………</w:t>
      </w:r>
    </w:p>
    <w:p w14:paraId="2BD5D09B" w14:textId="7DE4A552" w:rsidR="00AF4B27" w:rsidRPr="00AF4B27" w:rsidRDefault="00AF4B27">
      <w:pPr>
        <w:rPr>
          <w:rFonts w:asciiTheme="minorHAnsi" w:hAnsiTheme="minorHAnsi" w:cstheme="minorHAnsi"/>
          <w:b/>
        </w:rPr>
      </w:pPr>
      <w:r w:rsidRPr="00AF4B27">
        <w:rPr>
          <w:rFonts w:asciiTheme="minorHAnsi" w:hAnsiTheme="minorHAnsi" w:cstheme="minorHAnsi"/>
          <w:b/>
        </w:rPr>
        <w:br w:type="page"/>
      </w:r>
    </w:p>
    <w:p w14:paraId="4978530F" w14:textId="77777777" w:rsidR="00AF4B27" w:rsidRPr="00AF4B27" w:rsidRDefault="00AF4B27" w:rsidP="00945207">
      <w:pPr>
        <w:pStyle w:val="Heading1"/>
        <w:rPr>
          <w:rFonts w:asciiTheme="minorHAnsi" w:hAnsiTheme="minorHAnsi" w:cstheme="minorHAnsi"/>
        </w:rPr>
      </w:pPr>
      <w:bookmarkStart w:id="1" w:name="_Toc494124436"/>
      <w:bookmarkEnd w:id="0"/>
      <w:r w:rsidRPr="00AF4B27">
        <w:rPr>
          <w:rFonts w:asciiTheme="minorHAnsi" w:hAnsiTheme="minorHAnsi" w:cstheme="minorHAnsi"/>
        </w:rPr>
        <w:lastRenderedPageBreak/>
        <w:t>1. Aims</w:t>
      </w:r>
      <w:bookmarkEnd w:id="1"/>
    </w:p>
    <w:p w14:paraId="28173893" w14:textId="77777777" w:rsidR="00AF4B27" w:rsidRPr="00AF4B27" w:rsidRDefault="00AF4B27" w:rsidP="009F25F3">
      <w:pPr>
        <w:rPr>
          <w:rFonts w:asciiTheme="minorHAnsi" w:hAnsiTheme="minorHAnsi" w:cstheme="minorHAnsi"/>
          <w:szCs w:val="20"/>
        </w:rPr>
      </w:pPr>
      <w:r w:rsidRPr="00AF4B27">
        <w:rPr>
          <w:rFonts w:asciiTheme="minorHAnsi" w:hAnsiTheme="minorHAnsi" w:cstheme="minorHAnsi"/>
          <w:szCs w:val="20"/>
        </w:rPr>
        <w:t>This policy aims to ensure that:</w:t>
      </w:r>
    </w:p>
    <w:p w14:paraId="1DE215E1" w14:textId="77777777" w:rsidR="00AF4B27" w:rsidRPr="00AF4B27" w:rsidRDefault="00AF4B27" w:rsidP="00051C56">
      <w:pPr>
        <w:pStyle w:val="ListParagraph"/>
        <w:numPr>
          <w:ilvl w:val="0"/>
          <w:numId w:val="11"/>
        </w:numPr>
        <w:shd w:val="clear" w:color="auto" w:fill="FFFFFF"/>
        <w:spacing w:before="161" w:after="161"/>
        <w:rPr>
          <w:rFonts w:asciiTheme="minorHAnsi" w:hAnsiTheme="minorHAnsi" w:cstheme="minorHAnsi"/>
        </w:rPr>
      </w:pPr>
      <w:r w:rsidRPr="00AF4B27">
        <w:rPr>
          <w:rFonts w:asciiTheme="minorHAnsi" w:hAnsiTheme="minorHAnsi" w:cstheme="minorHAnsi"/>
        </w:rPr>
        <w:t>Pupils, staff and parents understand how our school will support pupils with medical conditions</w:t>
      </w:r>
    </w:p>
    <w:p w14:paraId="056E0E3E" w14:textId="77777777" w:rsidR="00AF4B27" w:rsidRPr="00AF4B27" w:rsidRDefault="00AF4B27" w:rsidP="00051C56">
      <w:pPr>
        <w:pStyle w:val="ListParagraph"/>
        <w:numPr>
          <w:ilvl w:val="0"/>
          <w:numId w:val="11"/>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Pupils with medical conditions are properly supported to allow them to access the same education as other pupils, including school trips and sporting activities </w:t>
      </w:r>
    </w:p>
    <w:p w14:paraId="6A250829" w14:textId="295DE2BF" w:rsidR="00AF4B27" w:rsidRPr="00AF4B27" w:rsidRDefault="00AF4B27" w:rsidP="009B4AD9">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The </w:t>
      </w:r>
      <w:r w:rsidR="002F6FB9">
        <w:rPr>
          <w:rFonts w:asciiTheme="minorHAnsi" w:hAnsiTheme="minorHAnsi" w:cstheme="minorHAnsi"/>
          <w:szCs w:val="20"/>
        </w:rPr>
        <w:t>YCAT Trust is ultimately responsible for this policy, however</w:t>
      </w:r>
      <w:r w:rsidRPr="00AF4B27">
        <w:rPr>
          <w:rFonts w:asciiTheme="minorHAnsi" w:hAnsiTheme="minorHAnsi" w:cstheme="minorHAnsi"/>
          <w:szCs w:val="20"/>
        </w:rPr>
        <w:t xml:space="preserve"> </w:t>
      </w:r>
      <w:r w:rsidR="002F6FB9">
        <w:rPr>
          <w:rFonts w:asciiTheme="minorHAnsi" w:hAnsiTheme="minorHAnsi" w:cstheme="minorHAnsi"/>
          <w:szCs w:val="20"/>
        </w:rPr>
        <w:t xml:space="preserve">the Local Governing Body </w:t>
      </w:r>
      <w:r w:rsidRPr="00AF4B27">
        <w:rPr>
          <w:rFonts w:asciiTheme="minorHAnsi" w:hAnsiTheme="minorHAnsi" w:cstheme="minorHAnsi"/>
          <w:szCs w:val="20"/>
        </w:rPr>
        <w:t xml:space="preserve">will implement this policy by: </w:t>
      </w:r>
    </w:p>
    <w:p w14:paraId="29B6EA1B" w14:textId="77777777" w:rsidR="00AF4B27" w:rsidRPr="00AF4B27" w:rsidRDefault="00AF4B27" w:rsidP="00051C56">
      <w:pPr>
        <w:pStyle w:val="ListParagraph"/>
        <w:numPr>
          <w:ilvl w:val="0"/>
          <w:numId w:val="17"/>
        </w:numPr>
        <w:shd w:val="clear" w:color="auto" w:fill="FFFFFF"/>
        <w:spacing w:before="161" w:after="161"/>
        <w:rPr>
          <w:rFonts w:asciiTheme="minorHAnsi" w:hAnsiTheme="minorHAnsi" w:cstheme="minorHAnsi"/>
        </w:rPr>
      </w:pPr>
      <w:r w:rsidRPr="00AF4B27">
        <w:rPr>
          <w:rFonts w:asciiTheme="minorHAnsi" w:hAnsiTheme="minorHAnsi" w:cstheme="minorHAnsi"/>
        </w:rPr>
        <w:t>Making sure sufficient staff are suitably trained</w:t>
      </w:r>
    </w:p>
    <w:p w14:paraId="693FE626" w14:textId="77777777" w:rsidR="00AF4B27" w:rsidRPr="00AF4B27" w:rsidRDefault="00AF4B27" w:rsidP="00051C56">
      <w:pPr>
        <w:pStyle w:val="ListParagraph"/>
        <w:numPr>
          <w:ilvl w:val="0"/>
          <w:numId w:val="17"/>
        </w:numPr>
        <w:shd w:val="clear" w:color="auto" w:fill="FFFFFF"/>
        <w:spacing w:before="161" w:after="161"/>
        <w:rPr>
          <w:rFonts w:asciiTheme="minorHAnsi" w:hAnsiTheme="minorHAnsi" w:cstheme="minorHAnsi"/>
        </w:rPr>
      </w:pPr>
      <w:r w:rsidRPr="00AF4B27">
        <w:rPr>
          <w:rFonts w:asciiTheme="minorHAnsi" w:hAnsiTheme="minorHAnsi" w:cstheme="minorHAnsi"/>
        </w:rPr>
        <w:t>Making staff aware of pupil’s condition, where appropriate</w:t>
      </w:r>
    </w:p>
    <w:p w14:paraId="536D1F90" w14:textId="77777777" w:rsidR="00AF4B27" w:rsidRPr="00AF4B27" w:rsidRDefault="00AF4B27" w:rsidP="00051C56">
      <w:pPr>
        <w:pStyle w:val="ListParagraph"/>
        <w:numPr>
          <w:ilvl w:val="0"/>
          <w:numId w:val="17"/>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Making sure there are cover arrangements to ensure someone is always available to support pupils with medical conditions </w:t>
      </w:r>
    </w:p>
    <w:p w14:paraId="1C60B666" w14:textId="77777777" w:rsidR="00AF4B27" w:rsidRPr="00AF4B27" w:rsidRDefault="00AF4B27" w:rsidP="00051C56">
      <w:pPr>
        <w:pStyle w:val="ListParagraph"/>
        <w:numPr>
          <w:ilvl w:val="0"/>
          <w:numId w:val="17"/>
        </w:numPr>
        <w:shd w:val="clear" w:color="auto" w:fill="FFFFFF"/>
        <w:spacing w:before="161" w:after="161"/>
        <w:rPr>
          <w:rFonts w:asciiTheme="minorHAnsi" w:hAnsiTheme="minorHAnsi" w:cstheme="minorHAnsi"/>
        </w:rPr>
      </w:pPr>
      <w:r w:rsidRPr="00AF4B27">
        <w:rPr>
          <w:rFonts w:asciiTheme="minorHAnsi" w:hAnsiTheme="minorHAnsi" w:cstheme="minorHAnsi"/>
        </w:rPr>
        <w:t>Providing supply teachers with appropriate information about the policy and relevant pupils</w:t>
      </w:r>
    </w:p>
    <w:p w14:paraId="45422DC9" w14:textId="77777777" w:rsidR="00AF4B27" w:rsidRPr="00AF4B27" w:rsidRDefault="00AF4B27" w:rsidP="00051C56">
      <w:pPr>
        <w:pStyle w:val="ListParagraph"/>
        <w:numPr>
          <w:ilvl w:val="0"/>
          <w:numId w:val="17"/>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Developing and monitoring individual healthcare plans (IHPs) </w:t>
      </w:r>
    </w:p>
    <w:p w14:paraId="16E363D8" w14:textId="01A35EBC" w:rsidR="00AF4B27" w:rsidRDefault="00AF4B27" w:rsidP="00DE5ECD">
      <w:pPr>
        <w:rPr>
          <w:rFonts w:asciiTheme="minorHAnsi" w:hAnsiTheme="minorHAnsi" w:cstheme="minorHAnsi"/>
          <w:b/>
          <w:color w:val="F15F22"/>
          <w:szCs w:val="20"/>
        </w:rPr>
      </w:pPr>
      <w:r w:rsidRPr="00AF4B27">
        <w:rPr>
          <w:rFonts w:asciiTheme="minorHAnsi" w:hAnsiTheme="minorHAnsi" w:cstheme="minorHAnsi"/>
          <w:b/>
          <w:szCs w:val="20"/>
        </w:rPr>
        <w:t>The named person with responsibility for implementing this policy is</w:t>
      </w:r>
      <w:r w:rsidR="00C240F3">
        <w:rPr>
          <w:rFonts w:asciiTheme="minorHAnsi" w:hAnsiTheme="minorHAnsi" w:cstheme="minorHAnsi"/>
          <w:b/>
          <w:szCs w:val="20"/>
        </w:rPr>
        <w:t xml:space="preserve"> Mr Nicholas Coates</w:t>
      </w:r>
    </w:p>
    <w:p w14:paraId="17BF83D8" w14:textId="77777777" w:rsidR="00AF4B27" w:rsidRPr="00AF4B27" w:rsidRDefault="00AF4B27" w:rsidP="00DE5ECD">
      <w:pPr>
        <w:rPr>
          <w:rFonts w:asciiTheme="minorHAnsi" w:hAnsiTheme="minorHAnsi" w:cstheme="minorHAnsi"/>
        </w:rPr>
      </w:pPr>
    </w:p>
    <w:p w14:paraId="2C7A178F" w14:textId="77777777" w:rsidR="00AF4B27" w:rsidRPr="00AF4B27" w:rsidRDefault="00AF4B27" w:rsidP="00945207">
      <w:pPr>
        <w:pStyle w:val="Heading1"/>
        <w:rPr>
          <w:rFonts w:asciiTheme="minorHAnsi" w:hAnsiTheme="minorHAnsi" w:cstheme="minorHAnsi"/>
        </w:rPr>
      </w:pPr>
      <w:bookmarkStart w:id="2" w:name="_Toc494124437"/>
      <w:r w:rsidRPr="00AF4B27">
        <w:rPr>
          <w:rFonts w:asciiTheme="minorHAnsi" w:hAnsiTheme="minorHAnsi" w:cstheme="minorHAnsi"/>
        </w:rPr>
        <w:t>2. Legislation and statutory responsibilities</w:t>
      </w:r>
      <w:bookmarkEnd w:id="2"/>
    </w:p>
    <w:p w14:paraId="4070E590" w14:textId="77777777" w:rsidR="00AF4B27" w:rsidRPr="00AF4B27" w:rsidRDefault="00AF4B27" w:rsidP="00DE5ECD">
      <w:pPr>
        <w:rPr>
          <w:rFonts w:asciiTheme="minorHAnsi" w:hAnsiTheme="minorHAnsi" w:cstheme="minorHAnsi"/>
        </w:rPr>
      </w:pPr>
      <w:r w:rsidRPr="00AF4B27">
        <w:rPr>
          <w:rFonts w:asciiTheme="minorHAnsi" w:hAnsiTheme="minorHAnsi" w:cstheme="minorHAnsi"/>
        </w:rPr>
        <w:t xml:space="preserve">This policy meets the requirements under </w:t>
      </w:r>
      <w:hyperlink r:id="rId14" w:history="1">
        <w:r w:rsidRPr="00AF4B27">
          <w:rPr>
            <w:rStyle w:val="Hyperlink"/>
            <w:rFonts w:asciiTheme="minorHAnsi" w:hAnsiTheme="minorHAnsi" w:cstheme="minorHAnsi"/>
          </w:rPr>
          <w:t>Section 100 of the Children and Families Act 2014</w:t>
        </w:r>
      </w:hyperlink>
      <w:r w:rsidRPr="00AF4B27">
        <w:rPr>
          <w:rFonts w:asciiTheme="minorHAnsi" w:hAnsiTheme="minorHAnsi" w:cstheme="minorHAnsi"/>
        </w:rPr>
        <w:t>, which places a duty on governing boards to make arrangements for supporting pupils at their school with medical conditions.</w:t>
      </w:r>
    </w:p>
    <w:p w14:paraId="46238FDE" w14:textId="77777777" w:rsidR="00AF4B27" w:rsidRPr="00AF4B27" w:rsidRDefault="00AF4B27" w:rsidP="00FD2A8D">
      <w:pPr>
        <w:rPr>
          <w:rFonts w:asciiTheme="minorHAnsi" w:hAnsiTheme="minorHAnsi" w:cstheme="minorHAnsi"/>
          <w:szCs w:val="20"/>
        </w:rPr>
      </w:pPr>
      <w:r w:rsidRPr="00AF4B27">
        <w:rPr>
          <w:rFonts w:asciiTheme="minorHAnsi" w:hAnsiTheme="minorHAnsi" w:cstheme="minorHAnsi"/>
          <w:szCs w:val="20"/>
        </w:rPr>
        <w:t xml:space="preserve">It is also based on the Department for Education’s statutory guidance: </w:t>
      </w:r>
      <w:hyperlink r:id="rId15" w:history="1">
        <w:r w:rsidRPr="00AF4B27">
          <w:rPr>
            <w:rStyle w:val="Hyperlink"/>
            <w:rFonts w:asciiTheme="minorHAnsi" w:hAnsiTheme="minorHAnsi" w:cstheme="minorHAnsi"/>
            <w:szCs w:val="20"/>
          </w:rPr>
          <w:t>Supporting pupils at school with medical conditions</w:t>
        </w:r>
      </w:hyperlink>
      <w:r w:rsidRPr="00AF4B27">
        <w:rPr>
          <w:rFonts w:asciiTheme="minorHAnsi" w:hAnsiTheme="minorHAnsi" w:cstheme="minorHAnsi"/>
          <w:szCs w:val="20"/>
        </w:rPr>
        <w:t xml:space="preserve">. </w:t>
      </w:r>
    </w:p>
    <w:p w14:paraId="5D530739" w14:textId="025C5E82" w:rsidR="00AF4B27" w:rsidRPr="00AF4B27" w:rsidRDefault="00AF4B27" w:rsidP="009802E4">
      <w:pPr>
        <w:rPr>
          <w:rFonts w:asciiTheme="minorHAnsi" w:hAnsiTheme="minorHAnsi" w:cstheme="minorHAnsi"/>
          <w:szCs w:val="20"/>
        </w:rPr>
      </w:pPr>
      <w:r w:rsidRPr="00AF4B27">
        <w:rPr>
          <w:rFonts w:asciiTheme="minorHAnsi" w:hAnsiTheme="minorHAnsi" w:cstheme="minorHAnsi"/>
          <w:szCs w:val="20"/>
        </w:rPr>
        <w:t>This policy also complies with our funding agreement and articles of association.</w:t>
      </w:r>
    </w:p>
    <w:p w14:paraId="74BC47C0" w14:textId="77777777" w:rsidR="00AF4B27" w:rsidRDefault="00AF4B27" w:rsidP="00945207">
      <w:pPr>
        <w:pStyle w:val="Heading1"/>
        <w:rPr>
          <w:rFonts w:asciiTheme="minorHAnsi" w:hAnsiTheme="minorHAnsi" w:cstheme="minorHAnsi"/>
        </w:rPr>
      </w:pPr>
      <w:bookmarkStart w:id="3" w:name="_Toc494124438"/>
    </w:p>
    <w:p w14:paraId="5548EBCC" w14:textId="72565308" w:rsidR="00AF4B27" w:rsidRPr="00AF4B27" w:rsidRDefault="00AF4B27" w:rsidP="00945207">
      <w:pPr>
        <w:pStyle w:val="Heading1"/>
        <w:rPr>
          <w:rFonts w:asciiTheme="minorHAnsi" w:hAnsiTheme="minorHAnsi" w:cstheme="minorHAnsi"/>
        </w:rPr>
      </w:pPr>
      <w:r w:rsidRPr="00AF4B27">
        <w:rPr>
          <w:rFonts w:asciiTheme="minorHAnsi" w:hAnsiTheme="minorHAnsi" w:cstheme="minorHAnsi"/>
        </w:rPr>
        <w:t>3. Roles and responsibilities</w:t>
      </w:r>
      <w:bookmarkEnd w:id="3"/>
    </w:p>
    <w:p w14:paraId="698AE5FF" w14:textId="19737CEF" w:rsidR="00AF4B27" w:rsidRPr="00AF4B27" w:rsidRDefault="00AF4B27" w:rsidP="009F25F3">
      <w:pPr>
        <w:shd w:val="clear" w:color="auto" w:fill="FFFFFF"/>
        <w:spacing w:before="161" w:after="161"/>
        <w:rPr>
          <w:rFonts w:asciiTheme="minorHAnsi" w:hAnsiTheme="minorHAnsi" w:cstheme="minorHAnsi"/>
          <w:b/>
          <w:sz w:val="22"/>
          <w:szCs w:val="22"/>
        </w:rPr>
      </w:pPr>
      <w:r w:rsidRPr="00AF4B27">
        <w:rPr>
          <w:rFonts w:asciiTheme="minorHAnsi" w:hAnsiTheme="minorHAnsi" w:cstheme="minorHAnsi"/>
          <w:b/>
          <w:sz w:val="22"/>
          <w:szCs w:val="22"/>
        </w:rPr>
        <w:t xml:space="preserve">3.1 The </w:t>
      </w:r>
      <w:r w:rsidR="00AB2FB6">
        <w:rPr>
          <w:rFonts w:asciiTheme="minorHAnsi" w:hAnsiTheme="minorHAnsi" w:cstheme="minorHAnsi"/>
          <w:b/>
          <w:sz w:val="22"/>
          <w:szCs w:val="22"/>
        </w:rPr>
        <w:t>L</w:t>
      </w:r>
      <w:r>
        <w:rPr>
          <w:rFonts w:asciiTheme="minorHAnsi" w:hAnsiTheme="minorHAnsi" w:cstheme="minorHAnsi"/>
          <w:b/>
          <w:sz w:val="22"/>
          <w:szCs w:val="22"/>
        </w:rPr>
        <w:t xml:space="preserve">ocal </w:t>
      </w:r>
      <w:r w:rsidR="00AB2FB6">
        <w:rPr>
          <w:rFonts w:asciiTheme="minorHAnsi" w:hAnsiTheme="minorHAnsi" w:cstheme="minorHAnsi"/>
          <w:b/>
          <w:sz w:val="22"/>
          <w:szCs w:val="22"/>
        </w:rPr>
        <w:t>G</w:t>
      </w:r>
      <w:r w:rsidRPr="00AF4B27">
        <w:rPr>
          <w:rFonts w:asciiTheme="minorHAnsi" w:hAnsiTheme="minorHAnsi" w:cstheme="minorHAnsi"/>
          <w:b/>
          <w:sz w:val="22"/>
          <w:szCs w:val="22"/>
        </w:rPr>
        <w:t xml:space="preserve">overning </w:t>
      </w:r>
      <w:r w:rsidR="00AB2FB6">
        <w:rPr>
          <w:rFonts w:asciiTheme="minorHAnsi" w:hAnsiTheme="minorHAnsi" w:cstheme="minorHAnsi"/>
          <w:b/>
          <w:sz w:val="22"/>
          <w:szCs w:val="22"/>
        </w:rPr>
        <w:t>B</w:t>
      </w:r>
      <w:r>
        <w:rPr>
          <w:rFonts w:asciiTheme="minorHAnsi" w:hAnsiTheme="minorHAnsi" w:cstheme="minorHAnsi"/>
          <w:b/>
          <w:sz w:val="22"/>
          <w:szCs w:val="22"/>
        </w:rPr>
        <w:t>ody</w:t>
      </w:r>
      <w:r w:rsidR="00AB2FB6">
        <w:rPr>
          <w:rFonts w:asciiTheme="minorHAnsi" w:hAnsiTheme="minorHAnsi" w:cstheme="minorHAnsi"/>
          <w:b/>
          <w:sz w:val="22"/>
          <w:szCs w:val="22"/>
        </w:rPr>
        <w:t xml:space="preserve"> (LGB)</w:t>
      </w:r>
    </w:p>
    <w:p w14:paraId="10A64F44" w14:textId="2AA203D6"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The </w:t>
      </w:r>
      <w:r w:rsidR="00AB2FB6">
        <w:rPr>
          <w:rFonts w:asciiTheme="minorHAnsi" w:hAnsiTheme="minorHAnsi" w:cstheme="minorHAnsi"/>
          <w:szCs w:val="20"/>
        </w:rPr>
        <w:t>L</w:t>
      </w:r>
      <w:r>
        <w:rPr>
          <w:rFonts w:asciiTheme="minorHAnsi" w:hAnsiTheme="minorHAnsi" w:cstheme="minorHAnsi"/>
          <w:szCs w:val="20"/>
        </w:rPr>
        <w:t xml:space="preserve">ocal </w:t>
      </w:r>
      <w:r w:rsidR="00AB2FB6">
        <w:rPr>
          <w:rFonts w:asciiTheme="minorHAnsi" w:hAnsiTheme="minorHAnsi" w:cstheme="minorHAnsi"/>
          <w:szCs w:val="20"/>
        </w:rPr>
        <w:t>G</w:t>
      </w:r>
      <w:r w:rsidRPr="00AF4B27">
        <w:rPr>
          <w:rFonts w:asciiTheme="minorHAnsi" w:hAnsiTheme="minorHAnsi" w:cstheme="minorHAnsi"/>
          <w:szCs w:val="20"/>
        </w:rPr>
        <w:t xml:space="preserve">overning </w:t>
      </w:r>
      <w:r w:rsidR="00AB2FB6">
        <w:rPr>
          <w:rFonts w:asciiTheme="minorHAnsi" w:hAnsiTheme="minorHAnsi" w:cstheme="minorHAnsi"/>
          <w:szCs w:val="20"/>
        </w:rPr>
        <w:t>B</w:t>
      </w:r>
      <w:r>
        <w:rPr>
          <w:rFonts w:asciiTheme="minorHAnsi" w:hAnsiTheme="minorHAnsi" w:cstheme="minorHAnsi"/>
          <w:szCs w:val="20"/>
        </w:rPr>
        <w:t>ody</w:t>
      </w:r>
      <w:r w:rsidRPr="00AF4B27">
        <w:rPr>
          <w:rFonts w:asciiTheme="minorHAnsi" w:hAnsiTheme="minorHAnsi" w:cstheme="minorHAnsi"/>
          <w:szCs w:val="20"/>
        </w:rPr>
        <w:t xml:space="preserve"> has ultimate responsibility to </w:t>
      </w:r>
      <w:proofErr w:type="gramStart"/>
      <w:r w:rsidRPr="00AF4B27">
        <w:rPr>
          <w:rFonts w:asciiTheme="minorHAnsi" w:hAnsiTheme="minorHAnsi" w:cstheme="minorHAnsi"/>
          <w:szCs w:val="20"/>
        </w:rPr>
        <w:t>make arrangements</w:t>
      </w:r>
      <w:proofErr w:type="gramEnd"/>
      <w:r w:rsidRPr="00AF4B27">
        <w:rPr>
          <w:rFonts w:asciiTheme="minorHAnsi" w:hAnsiTheme="minorHAnsi" w:cstheme="minorHAnsi"/>
          <w:szCs w:val="20"/>
        </w:rPr>
        <w:t xml:space="preserve"> to support pupils with medical conditions. The governing board will ensure that sufficient staff have received suitable training and are competent before they are responsible for supporting children with medical conditions. </w:t>
      </w:r>
    </w:p>
    <w:p w14:paraId="573B9F32" w14:textId="77777777" w:rsidR="00AF4B27" w:rsidRPr="00AF4B27" w:rsidRDefault="00AF4B27" w:rsidP="009F25F3">
      <w:pPr>
        <w:shd w:val="clear" w:color="auto" w:fill="FFFFFF"/>
        <w:spacing w:before="161" w:after="161"/>
        <w:rPr>
          <w:rFonts w:asciiTheme="minorHAnsi" w:hAnsiTheme="minorHAnsi" w:cstheme="minorHAnsi"/>
          <w:sz w:val="22"/>
          <w:szCs w:val="22"/>
        </w:rPr>
      </w:pPr>
      <w:r w:rsidRPr="00AF4B27">
        <w:rPr>
          <w:rFonts w:asciiTheme="minorHAnsi" w:hAnsiTheme="minorHAnsi" w:cstheme="minorHAnsi"/>
          <w:b/>
          <w:sz w:val="22"/>
          <w:szCs w:val="22"/>
        </w:rPr>
        <w:t>3.2 The headteacher</w:t>
      </w:r>
      <w:r w:rsidRPr="00AF4B27">
        <w:rPr>
          <w:rFonts w:asciiTheme="minorHAnsi" w:hAnsiTheme="minorHAnsi" w:cstheme="minorHAnsi"/>
          <w:color w:val="C45911"/>
          <w:sz w:val="22"/>
          <w:szCs w:val="22"/>
        </w:rPr>
        <w:t xml:space="preserve"> </w:t>
      </w:r>
    </w:p>
    <w:p w14:paraId="2557238C" w14:textId="77777777" w:rsidR="00AF4B27" w:rsidRPr="00AF4B27" w:rsidRDefault="00AF4B27" w:rsidP="009F25F3">
      <w:pPr>
        <w:shd w:val="clear" w:color="auto" w:fill="FFFFFF"/>
        <w:tabs>
          <w:tab w:val="left" w:pos="3555"/>
        </w:tabs>
        <w:spacing w:before="161" w:after="161"/>
        <w:rPr>
          <w:rFonts w:asciiTheme="minorHAnsi" w:hAnsiTheme="minorHAnsi" w:cstheme="minorHAnsi"/>
          <w:szCs w:val="20"/>
        </w:rPr>
      </w:pPr>
      <w:r w:rsidRPr="00AF4B27">
        <w:rPr>
          <w:rFonts w:asciiTheme="minorHAnsi" w:hAnsiTheme="minorHAnsi" w:cstheme="minorHAnsi"/>
          <w:szCs w:val="20"/>
        </w:rPr>
        <w:t>The headteacher</w:t>
      </w:r>
      <w:r w:rsidRPr="00AF4B27">
        <w:rPr>
          <w:rFonts w:asciiTheme="minorHAnsi" w:hAnsiTheme="minorHAnsi" w:cstheme="minorHAnsi"/>
          <w:color w:val="C45911"/>
          <w:szCs w:val="20"/>
        </w:rPr>
        <w:t xml:space="preserve"> </w:t>
      </w:r>
      <w:r w:rsidRPr="00AF4B27">
        <w:rPr>
          <w:rFonts w:asciiTheme="minorHAnsi" w:hAnsiTheme="minorHAnsi" w:cstheme="minorHAnsi"/>
          <w:szCs w:val="20"/>
        </w:rPr>
        <w:t>will:</w:t>
      </w:r>
      <w:r w:rsidRPr="00AF4B27">
        <w:rPr>
          <w:rFonts w:asciiTheme="minorHAnsi" w:hAnsiTheme="minorHAnsi" w:cstheme="minorHAnsi"/>
          <w:szCs w:val="20"/>
        </w:rPr>
        <w:tab/>
      </w:r>
    </w:p>
    <w:p w14:paraId="1AFB784B"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Make sure all staff are aware of this policy and understand their role in its implementation</w:t>
      </w:r>
    </w:p>
    <w:p w14:paraId="3C42A532"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Ensure that there is a sufficient number of trained staff available to implement this policy and deliver against all individual healthcare plans (IHPs), including in contingency and emergency situations </w:t>
      </w:r>
    </w:p>
    <w:p w14:paraId="63C841BC"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Take overall responsibility for the development of IHPs </w:t>
      </w:r>
    </w:p>
    <w:p w14:paraId="148EA995"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Make sure that school staff are appropriately insured and aware that they are insured to support pupils in this way </w:t>
      </w:r>
    </w:p>
    <w:p w14:paraId="400C7C44"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lastRenderedPageBreak/>
        <w:t xml:space="preserve">Contact the school nursing service in the case of any pupil who has a medical condition that may require support at school, but who has not yet been brought to the attention of the school nurse </w:t>
      </w:r>
    </w:p>
    <w:p w14:paraId="3A080CF4"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Ensure that systems are in place for obtaining information about a child’s medical needs and that this information is kept up to date</w:t>
      </w:r>
    </w:p>
    <w:p w14:paraId="61E5B4B8" w14:textId="77777777" w:rsidR="00AF4B27" w:rsidRPr="00AF4B27" w:rsidRDefault="00AF4B27" w:rsidP="00D30828">
      <w:pPr>
        <w:shd w:val="clear" w:color="auto" w:fill="FFFFFF"/>
        <w:spacing w:before="161" w:after="161"/>
        <w:rPr>
          <w:rFonts w:asciiTheme="minorHAnsi" w:hAnsiTheme="minorHAnsi" w:cstheme="minorHAnsi"/>
          <w:b/>
          <w:sz w:val="22"/>
          <w:szCs w:val="22"/>
        </w:rPr>
      </w:pPr>
      <w:r w:rsidRPr="00AF4B27">
        <w:rPr>
          <w:rFonts w:asciiTheme="minorHAnsi" w:hAnsiTheme="minorHAnsi" w:cstheme="minorHAnsi"/>
          <w:b/>
          <w:sz w:val="22"/>
          <w:szCs w:val="22"/>
        </w:rPr>
        <w:t>3.3 Staff</w:t>
      </w:r>
    </w:p>
    <w:p w14:paraId="4452ED01" w14:textId="77777777" w:rsidR="00AF4B27" w:rsidRPr="00AF4B27" w:rsidRDefault="00AF4B27" w:rsidP="00D30828">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14:paraId="3C5B2A5D" w14:textId="77777777" w:rsidR="00AF4B27" w:rsidRPr="00AF4B27" w:rsidRDefault="00AF4B27" w:rsidP="00D30828">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Those staff who take on the responsibility to support pupils with medical conditions will receive sufficient and suitable training, and will achieve the necessary level of competency before doing so. </w:t>
      </w:r>
    </w:p>
    <w:p w14:paraId="1074F3F3" w14:textId="77777777" w:rsidR="00AF4B27" w:rsidRPr="00AF4B27" w:rsidRDefault="00AF4B27" w:rsidP="00D30828">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Teachers will </w:t>
      </w:r>
      <w:proofErr w:type="gramStart"/>
      <w:r w:rsidRPr="00AF4B27">
        <w:rPr>
          <w:rFonts w:asciiTheme="minorHAnsi" w:hAnsiTheme="minorHAnsi" w:cstheme="minorHAnsi"/>
          <w:szCs w:val="20"/>
        </w:rPr>
        <w:t>take into account</w:t>
      </w:r>
      <w:proofErr w:type="gramEnd"/>
      <w:r w:rsidRPr="00AF4B27">
        <w:rPr>
          <w:rFonts w:asciiTheme="minorHAnsi" w:hAnsiTheme="minorHAnsi" w:cstheme="minorHAnsi"/>
          <w:szCs w:val="20"/>
        </w:rPr>
        <w:t xml:space="preserve"> the needs of pupils with medical conditions that they teach. All staff will know what to do and respond accordingly when they become aware that a pupil with a medical condition needs help. </w:t>
      </w:r>
    </w:p>
    <w:p w14:paraId="71BF73A9" w14:textId="77777777" w:rsidR="00AF4B27" w:rsidRPr="00AF4B27" w:rsidRDefault="00AF4B27" w:rsidP="009F25F3">
      <w:pPr>
        <w:shd w:val="clear" w:color="auto" w:fill="FFFFFF"/>
        <w:spacing w:before="161" w:after="161"/>
        <w:rPr>
          <w:rFonts w:asciiTheme="minorHAnsi" w:hAnsiTheme="minorHAnsi" w:cstheme="minorHAnsi"/>
          <w:b/>
          <w:sz w:val="22"/>
          <w:szCs w:val="22"/>
        </w:rPr>
      </w:pPr>
      <w:r w:rsidRPr="00AF4B27">
        <w:rPr>
          <w:rFonts w:asciiTheme="minorHAnsi" w:hAnsiTheme="minorHAnsi" w:cstheme="minorHAnsi"/>
          <w:b/>
          <w:sz w:val="22"/>
          <w:szCs w:val="22"/>
        </w:rPr>
        <w:t>3.4 Parents</w:t>
      </w:r>
    </w:p>
    <w:p w14:paraId="58C5180C"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Parents will:</w:t>
      </w:r>
    </w:p>
    <w:p w14:paraId="1C3875BA"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Provide the school with sufficient and up-to-date information about their child’s medical needs</w:t>
      </w:r>
    </w:p>
    <w:p w14:paraId="3D093397"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Be involved in the development and review of their child’s IHP and may be involved in its drafting </w:t>
      </w:r>
    </w:p>
    <w:p w14:paraId="250D0B96"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Carry out any action they have agreed to as part of the implementation of the IHP e.g. provide medicines and equipment </w:t>
      </w:r>
    </w:p>
    <w:p w14:paraId="00824A45" w14:textId="77777777" w:rsidR="00AF4B27" w:rsidRPr="00AF4B27" w:rsidRDefault="00AF4B27" w:rsidP="009F25F3">
      <w:pPr>
        <w:shd w:val="clear" w:color="auto" w:fill="FFFFFF"/>
        <w:spacing w:before="161" w:after="161"/>
        <w:rPr>
          <w:rFonts w:asciiTheme="minorHAnsi" w:hAnsiTheme="minorHAnsi" w:cstheme="minorHAnsi"/>
          <w:b/>
          <w:sz w:val="22"/>
          <w:szCs w:val="22"/>
        </w:rPr>
      </w:pPr>
      <w:r w:rsidRPr="00AF4B27">
        <w:rPr>
          <w:rFonts w:asciiTheme="minorHAnsi" w:hAnsiTheme="minorHAnsi" w:cstheme="minorHAnsi"/>
          <w:b/>
          <w:sz w:val="22"/>
          <w:szCs w:val="22"/>
        </w:rPr>
        <w:t>3.5 Pupils</w:t>
      </w:r>
    </w:p>
    <w:p w14:paraId="2167E534"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Pupils with medical conditions will often be best placed to provide information about how their condition affects them. Pupils should be fully involved in discussions about their medical support needs and contribute as much as possible to the development of their IHPs. They are also expected to comply with their IHPs.  </w:t>
      </w:r>
    </w:p>
    <w:p w14:paraId="29D0AED8" w14:textId="77777777" w:rsidR="00AF4B27" w:rsidRPr="00AF4B27" w:rsidRDefault="00AF4B27" w:rsidP="009F25F3">
      <w:pPr>
        <w:shd w:val="clear" w:color="auto" w:fill="FFFFFF"/>
        <w:spacing w:before="161" w:after="161"/>
        <w:rPr>
          <w:rFonts w:asciiTheme="minorHAnsi" w:hAnsiTheme="minorHAnsi" w:cstheme="minorHAnsi"/>
          <w:b/>
          <w:sz w:val="22"/>
          <w:szCs w:val="22"/>
        </w:rPr>
      </w:pPr>
      <w:r w:rsidRPr="00AF4B27">
        <w:rPr>
          <w:rFonts w:asciiTheme="minorHAnsi" w:hAnsiTheme="minorHAnsi" w:cstheme="minorHAnsi"/>
          <w:b/>
          <w:sz w:val="22"/>
          <w:szCs w:val="22"/>
        </w:rPr>
        <w:t xml:space="preserve">3.6 School nurses and other healthcare professionals </w:t>
      </w:r>
    </w:p>
    <w:p w14:paraId="45D0673A"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Our school nursing service will notify the school when a pupil has been identified as having a medical condition that will require support in school. This will be before the pupil starts school, wherever possible.  </w:t>
      </w:r>
    </w:p>
    <w:p w14:paraId="6714FA97" w14:textId="0452559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Healthcare professionals, such as GPs and paediatricians, will liaise with the school</w:t>
      </w:r>
      <w:r>
        <w:rPr>
          <w:rFonts w:asciiTheme="minorHAnsi" w:hAnsiTheme="minorHAnsi" w:cstheme="minorHAnsi"/>
          <w:szCs w:val="20"/>
        </w:rPr>
        <w:t>’</w:t>
      </w:r>
      <w:r w:rsidRPr="00AF4B27">
        <w:rPr>
          <w:rFonts w:asciiTheme="minorHAnsi" w:hAnsiTheme="minorHAnsi" w:cstheme="minorHAnsi"/>
          <w:szCs w:val="20"/>
        </w:rPr>
        <w:t xml:space="preserve">s nurses and notify them of any pupils identified as having a medical condition. </w:t>
      </w:r>
    </w:p>
    <w:p w14:paraId="2ADE6533" w14:textId="77777777" w:rsidR="00AF4B27" w:rsidRPr="00AF4B27" w:rsidRDefault="00AF4B27" w:rsidP="00945207">
      <w:pPr>
        <w:pStyle w:val="Heading1"/>
        <w:rPr>
          <w:rFonts w:asciiTheme="minorHAnsi" w:hAnsiTheme="minorHAnsi" w:cstheme="minorHAnsi"/>
        </w:rPr>
      </w:pPr>
      <w:bookmarkStart w:id="4" w:name="_Toc494124439"/>
      <w:r w:rsidRPr="00AF4B27">
        <w:rPr>
          <w:rFonts w:asciiTheme="minorHAnsi" w:eastAsia="MS Mincho" w:hAnsiTheme="minorHAnsi" w:cstheme="minorHAnsi"/>
          <w:bCs w:val="0"/>
          <w:szCs w:val="28"/>
        </w:rPr>
        <w:t>4</w:t>
      </w:r>
      <w:r w:rsidRPr="00AF4B27">
        <w:rPr>
          <w:rFonts w:asciiTheme="minorHAnsi" w:eastAsia="MS Mincho" w:hAnsiTheme="minorHAnsi" w:cstheme="minorHAnsi"/>
          <w:b w:val="0"/>
          <w:bCs w:val="0"/>
          <w:sz w:val="20"/>
        </w:rPr>
        <w:t xml:space="preserve">. </w:t>
      </w:r>
      <w:r w:rsidRPr="00AF4B27">
        <w:rPr>
          <w:rFonts w:asciiTheme="minorHAnsi" w:hAnsiTheme="minorHAnsi" w:cstheme="minorHAnsi"/>
        </w:rPr>
        <w:t>Equal opportunities</w:t>
      </w:r>
      <w:bookmarkEnd w:id="4"/>
    </w:p>
    <w:p w14:paraId="30DD100C" w14:textId="77777777" w:rsidR="00AF4B27" w:rsidRPr="00AF4B27" w:rsidRDefault="00AF4B27" w:rsidP="00AC3537">
      <w:pPr>
        <w:rPr>
          <w:rFonts w:asciiTheme="minorHAnsi" w:hAnsiTheme="minorHAnsi" w:cstheme="minorHAnsi"/>
        </w:rPr>
      </w:pPr>
      <w:r w:rsidRPr="00AF4B27">
        <w:rPr>
          <w:rFonts w:asciiTheme="minorHAnsi" w:hAnsiTheme="minorHAnsi" w:cstheme="minorHAnsi"/>
        </w:rPr>
        <w:t xml:space="preserve">Our school is clear about the need to actively support pupils with medical conditions to participate in school trips and visits, or in sporting activities, and not prevent them from doing so. </w:t>
      </w:r>
    </w:p>
    <w:p w14:paraId="2BBD70E1" w14:textId="77777777" w:rsidR="00AF4B27" w:rsidRPr="00AF4B27" w:rsidRDefault="00AF4B27" w:rsidP="00AC3537">
      <w:pPr>
        <w:rPr>
          <w:rFonts w:asciiTheme="minorHAnsi" w:hAnsiTheme="minorHAnsi" w:cstheme="minorHAnsi"/>
        </w:rPr>
      </w:pPr>
      <w:r w:rsidRPr="00AF4B27">
        <w:rPr>
          <w:rFonts w:asciiTheme="minorHAnsi" w:hAnsiTheme="minorHAnsi" w:cstheme="minorHAnsi"/>
        </w:rPr>
        <w:t xml:space="preserve">The school will consider what reasonable adjustments need to be made to enable these pupils to participate fully and safely on school trips, visits and sporting activities. </w:t>
      </w:r>
    </w:p>
    <w:p w14:paraId="1DA03D62" w14:textId="584BB095" w:rsidR="00AF4B27" w:rsidRDefault="00AF4B27" w:rsidP="00A60DD9">
      <w:pPr>
        <w:rPr>
          <w:rFonts w:asciiTheme="minorHAnsi" w:hAnsiTheme="minorHAnsi" w:cstheme="minorHAnsi"/>
        </w:rPr>
      </w:pPr>
      <w:r w:rsidRPr="00AF4B27">
        <w:rPr>
          <w:rFonts w:asciiTheme="minorHAnsi" w:hAnsiTheme="minorHAnsi" w:cstheme="minorHAnsi"/>
        </w:rPr>
        <w:lastRenderedPageBreak/>
        <w:t>Risk assessments will be carried out so that planning arrangements take account of any steps needed to ensure that pupils with medical conditions are included. In doing so, pupils, their parents and any relevant healthcare professionals will be consulted.</w:t>
      </w:r>
    </w:p>
    <w:p w14:paraId="6AC2345F" w14:textId="77777777" w:rsidR="00AF4B27" w:rsidRPr="00AF4B27" w:rsidRDefault="00AF4B27" w:rsidP="00A60DD9">
      <w:pPr>
        <w:rPr>
          <w:rFonts w:asciiTheme="minorHAnsi" w:hAnsiTheme="minorHAnsi" w:cstheme="minorHAnsi"/>
          <w:szCs w:val="20"/>
        </w:rPr>
      </w:pPr>
    </w:p>
    <w:p w14:paraId="275FA3AE" w14:textId="77777777" w:rsidR="00AF4B27" w:rsidRPr="00AF4B27" w:rsidRDefault="00AF4B27" w:rsidP="009F25F3">
      <w:pPr>
        <w:pStyle w:val="Heading1"/>
        <w:rPr>
          <w:rFonts w:asciiTheme="minorHAnsi" w:hAnsiTheme="minorHAnsi" w:cstheme="minorHAnsi"/>
        </w:rPr>
      </w:pPr>
      <w:bookmarkStart w:id="5" w:name="_Toc494124440"/>
      <w:r w:rsidRPr="00AF4B27">
        <w:rPr>
          <w:rFonts w:asciiTheme="minorHAnsi" w:hAnsiTheme="minorHAnsi" w:cstheme="minorHAnsi"/>
        </w:rPr>
        <w:t>5. Being notified that a child has a medical condition</w:t>
      </w:r>
      <w:bookmarkEnd w:id="5"/>
    </w:p>
    <w:p w14:paraId="1B172434"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When the school is notified that a pupil has a medical condition, the process outlined below will be followed to decide whether the pupil requires an IHP.  </w:t>
      </w:r>
    </w:p>
    <w:p w14:paraId="61D49822"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The school will make every effort to ensure that arrangements are put into place within 2 weeks, or by the beginning of the relevant term for pupils who are new to our school. </w:t>
      </w:r>
    </w:p>
    <w:p w14:paraId="33DD47DD" w14:textId="77777777" w:rsidR="00AF4B27" w:rsidRPr="00AF4B27" w:rsidRDefault="00105276" w:rsidP="009F25F3">
      <w:pPr>
        <w:rPr>
          <w:rFonts w:asciiTheme="minorHAnsi" w:hAnsiTheme="minorHAnsi" w:cstheme="minorHAnsi"/>
        </w:rPr>
      </w:pPr>
      <w:r>
        <w:rPr>
          <w:rFonts w:asciiTheme="minorHAnsi" w:hAnsiTheme="minorHAnsi" w:cstheme="minorHAnsi"/>
          <w:b/>
          <w:noProof/>
          <w:lang w:eastAsia="en-GB"/>
        </w:rPr>
        <w:pict w14:anchorId="501487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480.75pt">
            <v:imagedata r:id="rId16" o:title="Medical conditions"/>
          </v:shape>
        </w:pict>
      </w:r>
    </w:p>
    <w:p w14:paraId="4B1AB842" w14:textId="77777777" w:rsidR="00AF4B27" w:rsidRPr="00AF4B27" w:rsidRDefault="00AF4B27" w:rsidP="009F25F3">
      <w:pPr>
        <w:pStyle w:val="Heading1"/>
        <w:rPr>
          <w:rFonts w:asciiTheme="minorHAnsi" w:hAnsiTheme="minorHAnsi" w:cstheme="minorHAnsi"/>
        </w:rPr>
      </w:pPr>
      <w:bookmarkStart w:id="6" w:name="_Toc494124441"/>
      <w:r w:rsidRPr="00AF4B27">
        <w:rPr>
          <w:rFonts w:asciiTheme="minorHAnsi" w:hAnsiTheme="minorHAnsi" w:cstheme="minorHAnsi"/>
        </w:rPr>
        <w:t>6. Individual healthcare plans</w:t>
      </w:r>
      <w:bookmarkEnd w:id="6"/>
    </w:p>
    <w:p w14:paraId="5B1BA70C" w14:textId="300E70BB" w:rsidR="00AF4B27" w:rsidRPr="00AF4B27" w:rsidRDefault="00AF4B27" w:rsidP="009F25F3">
      <w:pPr>
        <w:rPr>
          <w:rFonts w:asciiTheme="minorHAnsi" w:hAnsiTheme="minorHAnsi" w:cstheme="minorHAnsi"/>
          <w:szCs w:val="20"/>
        </w:rPr>
      </w:pPr>
      <w:r w:rsidRPr="00AF4B27">
        <w:rPr>
          <w:rFonts w:asciiTheme="minorHAnsi" w:hAnsiTheme="minorHAnsi" w:cstheme="minorHAnsi"/>
          <w:szCs w:val="20"/>
        </w:rPr>
        <w:t>The headteacher has overall responsibility for the development of IHPs for pupils with medical conditions. This has been delegated to</w:t>
      </w:r>
      <w:r w:rsidR="00105276">
        <w:rPr>
          <w:rFonts w:asciiTheme="minorHAnsi" w:hAnsiTheme="minorHAnsi" w:cstheme="minorHAnsi"/>
          <w:szCs w:val="20"/>
        </w:rPr>
        <w:t xml:space="preserve"> Mr Nicholas Coates, Headteacher</w:t>
      </w:r>
      <w:bookmarkStart w:id="7" w:name="_GoBack"/>
      <w:bookmarkEnd w:id="7"/>
      <w:r w:rsidRPr="00AF4B27">
        <w:rPr>
          <w:rFonts w:asciiTheme="minorHAnsi" w:hAnsiTheme="minorHAnsi" w:cstheme="minorHAnsi"/>
          <w:szCs w:val="20"/>
        </w:rPr>
        <w:t>.</w:t>
      </w:r>
    </w:p>
    <w:p w14:paraId="4EE466DA" w14:textId="77777777" w:rsidR="00AF4B27" w:rsidRPr="00AF4B27" w:rsidRDefault="00AF4B27" w:rsidP="009F25F3">
      <w:pPr>
        <w:rPr>
          <w:rFonts w:asciiTheme="minorHAnsi" w:hAnsiTheme="minorHAnsi" w:cstheme="minorHAnsi"/>
          <w:szCs w:val="20"/>
        </w:rPr>
      </w:pPr>
      <w:r w:rsidRPr="00AF4B27">
        <w:rPr>
          <w:rFonts w:asciiTheme="minorHAnsi" w:hAnsiTheme="minorHAnsi" w:cstheme="minorHAnsi"/>
          <w:szCs w:val="20"/>
        </w:rPr>
        <w:lastRenderedPageBreak/>
        <w:t>Plans will be reviewed at least annually, or earlier if there is evidence that the pupil’s needs have changed.</w:t>
      </w:r>
    </w:p>
    <w:p w14:paraId="2B4A9DD3" w14:textId="77777777" w:rsidR="00AF4B27" w:rsidRPr="00AF4B27" w:rsidRDefault="00AF4B27" w:rsidP="009F25F3">
      <w:pPr>
        <w:rPr>
          <w:rFonts w:asciiTheme="minorHAnsi" w:hAnsiTheme="minorHAnsi" w:cstheme="minorHAnsi"/>
          <w:szCs w:val="20"/>
        </w:rPr>
      </w:pPr>
      <w:r w:rsidRPr="00AF4B27">
        <w:rPr>
          <w:rFonts w:asciiTheme="minorHAnsi" w:hAnsiTheme="minorHAnsi" w:cstheme="minorHAnsi"/>
          <w:szCs w:val="20"/>
        </w:rPr>
        <w:t>Plans will be developed with the pupil’s best interests in mind and will set out:</w:t>
      </w:r>
    </w:p>
    <w:p w14:paraId="68957F51"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What needs to be done</w:t>
      </w:r>
    </w:p>
    <w:p w14:paraId="4A423432"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When </w:t>
      </w:r>
    </w:p>
    <w:p w14:paraId="68D93FF9"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By whom </w:t>
      </w:r>
    </w:p>
    <w:p w14:paraId="71781D2E" w14:textId="77777777" w:rsidR="00AF4B27" w:rsidRPr="00AF4B27" w:rsidRDefault="00AF4B27" w:rsidP="009F25F3">
      <w:pPr>
        <w:rPr>
          <w:rFonts w:asciiTheme="minorHAnsi" w:hAnsiTheme="minorHAnsi" w:cstheme="minorHAnsi"/>
          <w:szCs w:val="20"/>
        </w:rPr>
      </w:pPr>
      <w:r w:rsidRPr="00AF4B27">
        <w:rPr>
          <w:rFonts w:asciiTheme="minorHAnsi" w:hAnsiTheme="minorHAnsi" w:cstheme="minorHAnsi"/>
          <w:szCs w:val="20"/>
        </w:rPr>
        <w:t xml:space="preserve">Not all pupils with a medical condition will require an IHP. It will be agreed with a healthcare professional and the parents when an IHP would be inappropriate or disproportionate. This will be based on evidence. If there is not a consensus, the headteacher will make the final decision. </w:t>
      </w:r>
    </w:p>
    <w:p w14:paraId="280452DE" w14:textId="77777777" w:rsidR="00AF4B27" w:rsidRPr="00AF4B27" w:rsidRDefault="00AF4B27" w:rsidP="009F25F3">
      <w:pPr>
        <w:rPr>
          <w:rFonts w:asciiTheme="minorHAnsi" w:hAnsiTheme="minorHAnsi" w:cstheme="minorHAnsi"/>
          <w:szCs w:val="20"/>
        </w:rPr>
      </w:pPr>
      <w:r w:rsidRPr="00AF4B27">
        <w:rPr>
          <w:rFonts w:asciiTheme="minorHAnsi" w:hAnsiTheme="minorHAnsi" w:cstheme="minorHAnsi"/>
          <w:szCs w:val="20"/>
        </w:rPr>
        <w:t xml:space="preserve">Plans will be drawn up in partnership with the school, parents and a relevant healthcare professional, such as the school nurse, specialist or paediatrician, who can best advise on the pupil’s specific needs. The pupil will be involved wherever appropriate. </w:t>
      </w:r>
    </w:p>
    <w:p w14:paraId="48EBCA84" w14:textId="77777777" w:rsidR="00AF4B27" w:rsidRPr="00AF4B27" w:rsidRDefault="00AF4B27" w:rsidP="009F25F3">
      <w:pPr>
        <w:rPr>
          <w:rFonts w:asciiTheme="minorHAnsi" w:hAnsiTheme="minorHAnsi" w:cstheme="minorHAnsi"/>
          <w:szCs w:val="20"/>
        </w:rPr>
      </w:pPr>
      <w:r w:rsidRPr="00AF4B27">
        <w:rPr>
          <w:rFonts w:asciiTheme="minorHAnsi" w:hAnsiTheme="minorHAnsi" w:cstheme="minorHAnsi"/>
          <w:szCs w:val="20"/>
        </w:rPr>
        <w:t xml:space="preserve">IHPs will be linked to, or become part of, any statement of special educational needs (SEN) or education, health and care (EHC) plan. If a pupil has SEN but does not have a statement or EHC plan, the SEN will be mentioned in the IHP. </w:t>
      </w:r>
    </w:p>
    <w:p w14:paraId="18C508D1" w14:textId="7A6F8E71" w:rsidR="00AF4B27" w:rsidRPr="00AF4B27" w:rsidRDefault="00AF4B27" w:rsidP="009F25F3">
      <w:pPr>
        <w:rPr>
          <w:rFonts w:asciiTheme="minorHAnsi" w:hAnsiTheme="minorHAnsi" w:cstheme="minorHAnsi"/>
          <w:szCs w:val="20"/>
        </w:rPr>
      </w:pPr>
      <w:r w:rsidRPr="00AF4B27">
        <w:rPr>
          <w:rFonts w:asciiTheme="minorHAnsi" w:hAnsiTheme="minorHAnsi" w:cstheme="minorHAnsi"/>
          <w:szCs w:val="20"/>
        </w:rPr>
        <w:t xml:space="preserve">The level of detail in the plan will depend on the complexity of the child’s condition and how much support is needed. The </w:t>
      </w:r>
      <w:r w:rsidR="000E7604">
        <w:rPr>
          <w:rFonts w:asciiTheme="minorHAnsi" w:hAnsiTheme="minorHAnsi" w:cstheme="minorHAnsi"/>
          <w:szCs w:val="20"/>
        </w:rPr>
        <w:t xml:space="preserve">local </w:t>
      </w:r>
      <w:r w:rsidRPr="00AF4B27">
        <w:rPr>
          <w:rFonts w:asciiTheme="minorHAnsi" w:hAnsiTheme="minorHAnsi" w:cstheme="minorHAnsi"/>
          <w:szCs w:val="20"/>
        </w:rPr>
        <w:t xml:space="preserve">governing </w:t>
      </w:r>
      <w:r w:rsidR="000E7604">
        <w:rPr>
          <w:rFonts w:asciiTheme="minorHAnsi" w:hAnsiTheme="minorHAnsi" w:cstheme="minorHAnsi"/>
          <w:szCs w:val="20"/>
        </w:rPr>
        <w:t>body</w:t>
      </w:r>
      <w:r w:rsidRPr="00AF4B27">
        <w:rPr>
          <w:rFonts w:asciiTheme="minorHAnsi" w:hAnsiTheme="minorHAnsi" w:cstheme="minorHAnsi"/>
          <w:szCs w:val="20"/>
        </w:rPr>
        <w:t xml:space="preserve"> and </w:t>
      </w:r>
      <w:r w:rsidR="00C240F3" w:rsidRPr="00C240F3">
        <w:rPr>
          <w:rFonts w:asciiTheme="minorHAnsi" w:hAnsiTheme="minorHAnsi" w:cstheme="minorHAnsi"/>
          <w:szCs w:val="20"/>
        </w:rPr>
        <w:t>the Headteacher, Mr Nicholas Coates</w:t>
      </w:r>
      <w:r w:rsidRPr="00C240F3">
        <w:rPr>
          <w:rFonts w:asciiTheme="minorHAnsi" w:hAnsiTheme="minorHAnsi" w:cstheme="minorHAnsi"/>
          <w:szCs w:val="20"/>
        </w:rPr>
        <w:t xml:space="preserve">, </w:t>
      </w:r>
      <w:r w:rsidRPr="00AF4B27">
        <w:rPr>
          <w:rFonts w:asciiTheme="minorHAnsi" w:hAnsiTheme="minorHAnsi" w:cstheme="minorHAnsi"/>
          <w:szCs w:val="20"/>
        </w:rPr>
        <w:t>will consider the following when deciding what information to record on IHPs:</w:t>
      </w:r>
    </w:p>
    <w:p w14:paraId="59EFEBC0"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The medical condition, its triggers, signs, symptoms and treatments</w:t>
      </w:r>
    </w:p>
    <w:p w14:paraId="64341CEF"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14:paraId="3E46E427"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Specific support for the pupil’s educational, social and emotional needs. For example, how absences will be managed, requirements for extra time to complete exams, use of rest periods or additional support in catching up with lessons, counselling sessions</w:t>
      </w:r>
    </w:p>
    <w:p w14:paraId="40AB7227"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The level of support needed, including in emergencies. If a pupil is self-managing their medication, this will be clearly stated with appropriate arrangements for monitoring</w:t>
      </w:r>
    </w:p>
    <w:p w14:paraId="0C470EAC"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Who will provide this support, their training needs, expectations of their role and confirmation of proficiency to provide support for the pupil’s medical condition from a healthcare professional, and cover arrangements for when they are unavailable</w:t>
      </w:r>
    </w:p>
    <w:p w14:paraId="1D0AA16C"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Who in the school needs to be aware of the pupil’s condition and the support required</w:t>
      </w:r>
    </w:p>
    <w:p w14:paraId="3BDF63E8"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Arrangements for written permission from parents and the headteacher for medication to be administered by a member of staff, or self-administered by the pupil during school hours</w:t>
      </w:r>
    </w:p>
    <w:p w14:paraId="0408938D"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Separate arrangements or procedures required for school trips or other school activities outside of the normal school timetable that will ensure the pupil can participate, e.g. risk assessments</w:t>
      </w:r>
    </w:p>
    <w:p w14:paraId="58113AA6"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Where confidentiality issues are raised by the parent/pupil, the designated individuals to be entrusted with information about the pupil’s condition</w:t>
      </w:r>
    </w:p>
    <w:p w14:paraId="2803D583"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What to do in an emergency, including who to contact, and contingency arrangements</w:t>
      </w:r>
    </w:p>
    <w:p w14:paraId="3622C8F3" w14:textId="77777777" w:rsidR="00AF4B27" w:rsidRPr="00AF4B27" w:rsidRDefault="00AF4B27" w:rsidP="00945207">
      <w:pPr>
        <w:pStyle w:val="Heading1"/>
        <w:rPr>
          <w:rFonts w:asciiTheme="minorHAnsi" w:hAnsiTheme="minorHAnsi" w:cstheme="minorHAnsi"/>
        </w:rPr>
      </w:pPr>
      <w:bookmarkStart w:id="8" w:name="_Toc494124442"/>
      <w:r w:rsidRPr="00AF4B27">
        <w:rPr>
          <w:rFonts w:asciiTheme="minorHAnsi" w:hAnsiTheme="minorHAnsi" w:cstheme="minorHAnsi"/>
        </w:rPr>
        <w:t>7. Managing medicines</w:t>
      </w:r>
      <w:bookmarkEnd w:id="8"/>
    </w:p>
    <w:p w14:paraId="6F83DB41" w14:textId="62C089DC" w:rsidR="00AF4B27" w:rsidRPr="00AF4B27" w:rsidRDefault="00AF4B27" w:rsidP="009F25F3">
      <w:pPr>
        <w:shd w:val="clear" w:color="auto" w:fill="FFFFFF"/>
        <w:spacing w:before="161" w:after="161"/>
        <w:rPr>
          <w:rFonts w:asciiTheme="minorHAnsi" w:hAnsiTheme="minorHAnsi" w:cstheme="minorHAnsi"/>
          <w:szCs w:val="20"/>
        </w:rPr>
      </w:pPr>
      <w:r w:rsidRPr="00C240F3">
        <w:rPr>
          <w:rFonts w:asciiTheme="minorHAnsi" w:hAnsiTheme="minorHAnsi" w:cstheme="minorHAnsi"/>
          <w:szCs w:val="20"/>
        </w:rPr>
        <w:t xml:space="preserve">Prescription </w:t>
      </w:r>
      <w:r w:rsidR="00C240F3" w:rsidRPr="00C240F3">
        <w:rPr>
          <w:rFonts w:asciiTheme="minorHAnsi" w:hAnsiTheme="minorHAnsi" w:cstheme="minorHAnsi"/>
          <w:szCs w:val="20"/>
        </w:rPr>
        <w:t xml:space="preserve">and </w:t>
      </w:r>
      <w:proofErr w:type="spellStart"/>
      <w:proofErr w:type="gramStart"/>
      <w:r w:rsidR="00C240F3" w:rsidRPr="00C240F3">
        <w:rPr>
          <w:rFonts w:asciiTheme="minorHAnsi" w:hAnsiTheme="minorHAnsi" w:cstheme="minorHAnsi"/>
          <w:szCs w:val="20"/>
        </w:rPr>
        <w:t>non prescription</w:t>
      </w:r>
      <w:proofErr w:type="spellEnd"/>
      <w:proofErr w:type="gramEnd"/>
      <w:r w:rsidRPr="00C240F3">
        <w:rPr>
          <w:rFonts w:asciiTheme="minorHAnsi" w:hAnsiTheme="minorHAnsi" w:cstheme="minorHAnsi"/>
          <w:szCs w:val="20"/>
        </w:rPr>
        <w:t xml:space="preserve"> medicines will only be administered </w:t>
      </w:r>
      <w:r w:rsidRPr="00AF4B27">
        <w:rPr>
          <w:rFonts w:asciiTheme="minorHAnsi" w:hAnsiTheme="minorHAnsi" w:cstheme="minorHAnsi"/>
          <w:szCs w:val="20"/>
        </w:rPr>
        <w:t>at school:</w:t>
      </w:r>
    </w:p>
    <w:p w14:paraId="307F49AB" w14:textId="77777777" w:rsidR="00AF4B27" w:rsidRPr="00AF4B27" w:rsidRDefault="00AF4B27" w:rsidP="00051C56">
      <w:pPr>
        <w:pStyle w:val="ListParagraph"/>
        <w:numPr>
          <w:ilvl w:val="0"/>
          <w:numId w:val="15"/>
        </w:numPr>
        <w:shd w:val="clear" w:color="auto" w:fill="FFFFFF"/>
        <w:spacing w:before="161" w:after="161"/>
        <w:rPr>
          <w:rFonts w:asciiTheme="minorHAnsi" w:hAnsiTheme="minorHAnsi" w:cstheme="minorHAnsi"/>
        </w:rPr>
      </w:pPr>
      <w:r w:rsidRPr="00AF4B27">
        <w:rPr>
          <w:rFonts w:asciiTheme="minorHAnsi" w:hAnsiTheme="minorHAnsi" w:cstheme="minorHAnsi"/>
        </w:rPr>
        <w:lastRenderedPageBreak/>
        <w:t>When it would be detrimental to the pupil’s health or school attendance not to do so</w:t>
      </w:r>
      <w:r w:rsidRPr="00AF4B27">
        <w:rPr>
          <w:rFonts w:asciiTheme="minorHAnsi" w:hAnsiTheme="minorHAnsi" w:cstheme="minorHAnsi"/>
          <w:b/>
        </w:rPr>
        <w:t xml:space="preserve"> and</w:t>
      </w:r>
      <w:r w:rsidRPr="00AF4B27">
        <w:rPr>
          <w:rFonts w:asciiTheme="minorHAnsi" w:hAnsiTheme="minorHAnsi" w:cstheme="minorHAnsi"/>
        </w:rPr>
        <w:t xml:space="preserve"> </w:t>
      </w:r>
    </w:p>
    <w:p w14:paraId="1E3A051B" w14:textId="77777777" w:rsidR="00AF4B27" w:rsidRPr="00AF4B27" w:rsidRDefault="00AF4B27" w:rsidP="00051C56">
      <w:pPr>
        <w:pStyle w:val="ListParagraph"/>
        <w:numPr>
          <w:ilvl w:val="0"/>
          <w:numId w:val="15"/>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Where we have parents’ written consent </w:t>
      </w:r>
    </w:p>
    <w:p w14:paraId="32E2AA6F" w14:textId="77777777" w:rsidR="00AF4B27" w:rsidRPr="00AF4B27" w:rsidRDefault="00AF4B27" w:rsidP="009F25F3">
      <w:pPr>
        <w:shd w:val="clear" w:color="auto" w:fill="FFFFFF"/>
        <w:spacing w:before="161" w:after="161"/>
        <w:rPr>
          <w:rFonts w:asciiTheme="minorHAnsi" w:hAnsiTheme="minorHAnsi" w:cstheme="minorHAnsi"/>
          <w:b/>
          <w:szCs w:val="20"/>
        </w:rPr>
      </w:pPr>
      <w:r w:rsidRPr="00AF4B27">
        <w:rPr>
          <w:rFonts w:asciiTheme="minorHAnsi" w:hAnsiTheme="minorHAnsi" w:cstheme="minorHAnsi"/>
          <w:b/>
          <w:szCs w:val="20"/>
        </w:rPr>
        <w:t xml:space="preserve">The only exception to this is where the medicine has been prescribed to the pupil without the knowledge of the parents. </w:t>
      </w:r>
    </w:p>
    <w:p w14:paraId="3CB1450F"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Pupils under 16 will not be given medicine containing aspirin unless prescribed by a doctor. </w:t>
      </w:r>
    </w:p>
    <w:p w14:paraId="77B31707"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Anyone giving a pupil any medication (for example, for pain relief) will first check maximum dosages and when the previous dosage was taken. Parents will always be informed.  </w:t>
      </w:r>
    </w:p>
    <w:p w14:paraId="2C876BCB"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The school will only accept prescribed medicines that are:</w:t>
      </w:r>
    </w:p>
    <w:p w14:paraId="623F1526" w14:textId="77777777" w:rsidR="00AF4B27" w:rsidRPr="00AF4B27" w:rsidRDefault="00AF4B27" w:rsidP="00051C56">
      <w:pPr>
        <w:pStyle w:val="ListParagraph"/>
        <w:numPr>
          <w:ilvl w:val="0"/>
          <w:numId w:val="14"/>
        </w:numPr>
        <w:shd w:val="clear" w:color="auto" w:fill="FFFFFF"/>
        <w:spacing w:before="161" w:after="161"/>
        <w:rPr>
          <w:rFonts w:asciiTheme="minorHAnsi" w:hAnsiTheme="minorHAnsi" w:cstheme="minorHAnsi"/>
        </w:rPr>
      </w:pPr>
      <w:r w:rsidRPr="00AF4B27">
        <w:rPr>
          <w:rFonts w:asciiTheme="minorHAnsi" w:hAnsiTheme="minorHAnsi" w:cstheme="minorHAnsi"/>
        </w:rPr>
        <w:t>In-date</w:t>
      </w:r>
    </w:p>
    <w:p w14:paraId="291B3ACF" w14:textId="77777777" w:rsidR="00AF4B27" w:rsidRPr="00AF4B27" w:rsidRDefault="00AF4B27" w:rsidP="00051C56">
      <w:pPr>
        <w:pStyle w:val="ListParagraph"/>
        <w:numPr>
          <w:ilvl w:val="0"/>
          <w:numId w:val="14"/>
        </w:numPr>
        <w:shd w:val="clear" w:color="auto" w:fill="FFFFFF"/>
        <w:spacing w:before="161" w:after="161"/>
        <w:rPr>
          <w:rFonts w:asciiTheme="minorHAnsi" w:hAnsiTheme="minorHAnsi" w:cstheme="minorHAnsi"/>
        </w:rPr>
      </w:pPr>
      <w:r w:rsidRPr="00AF4B27">
        <w:rPr>
          <w:rFonts w:asciiTheme="minorHAnsi" w:hAnsiTheme="minorHAnsi" w:cstheme="minorHAnsi"/>
        </w:rPr>
        <w:t>Labelled</w:t>
      </w:r>
    </w:p>
    <w:p w14:paraId="14ABCF2C" w14:textId="77777777" w:rsidR="00AF4B27" w:rsidRPr="00AF4B27" w:rsidRDefault="00AF4B27" w:rsidP="00051C56">
      <w:pPr>
        <w:pStyle w:val="ListParagraph"/>
        <w:numPr>
          <w:ilvl w:val="0"/>
          <w:numId w:val="14"/>
        </w:numPr>
        <w:shd w:val="clear" w:color="auto" w:fill="FFFFFF"/>
        <w:spacing w:before="161" w:after="161"/>
        <w:rPr>
          <w:rFonts w:asciiTheme="minorHAnsi" w:hAnsiTheme="minorHAnsi" w:cstheme="minorHAnsi"/>
        </w:rPr>
      </w:pPr>
      <w:r w:rsidRPr="00AF4B27">
        <w:rPr>
          <w:rFonts w:asciiTheme="minorHAnsi" w:hAnsiTheme="minorHAnsi" w:cstheme="minorHAnsi"/>
        </w:rPr>
        <w:t>Provided in the original container, as dispensed by the pharmacist, and include instructions for administration, dosage and storage</w:t>
      </w:r>
    </w:p>
    <w:p w14:paraId="1E3798C3"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The school will accept insulin that is inside an insulin pen or pump rather than its original container, but it must be in date. </w:t>
      </w:r>
    </w:p>
    <w:p w14:paraId="55EC3925"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All medicines will be stored safely. Pupils will be informed about where their medicines are at all times and be able to access them immediately. Medicines and devices such as asthma inhalers, blood glucose testing meters and adrenaline pens will always be readily available to pupils and not locked away. </w:t>
      </w:r>
    </w:p>
    <w:p w14:paraId="62592525"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Medicines will be returned to parents to arrange for safe disposal when no longer required. </w:t>
      </w:r>
    </w:p>
    <w:p w14:paraId="10F2DB14" w14:textId="77777777" w:rsidR="00AF4B27" w:rsidRPr="00AF4B27" w:rsidRDefault="00AF4B27" w:rsidP="009F25F3">
      <w:pPr>
        <w:shd w:val="clear" w:color="auto" w:fill="FFFFFF"/>
        <w:spacing w:before="161" w:after="161"/>
        <w:rPr>
          <w:rFonts w:asciiTheme="minorHAnsi" w:hAnsiTheme="minorHAnsi" w:cstheme="minorHAnsi"/>
          <w:b/>
          <w:sz w:val="22"/>
          <w:szCs w:val="22"/>
        </w:rPr>
      </w:pPr>
      <w:r w:rsidRPr="00AF4B27">
        <w:rPr>
          <w:rFonts w:asciiTheme="minorHAnsi" w:hAnsiTheme="minorHAnsi" w:cstheme="minorHAnsi"/>
          <w:b/>
          <w:sz w:val="22"/>
          <w:szCs w:val="22"/>
        </w:rPr>
        <w:t xml:space="preserve">7.1 Controlled drugs </w:t>
      </w:r>
    </w:p>
    <w:p w14:paraId="4FCB518D" w14:textId="77777777" w:rsidR="00AF4B27" w:rsidRPr="00AF4B27" w:rsidRDefault="00105276" w:rsidP="009F25F3">
      <w:pPr>
        <w:shd w:val="clear" w:color="auto" w:fill="FFFFFF"/>
        <w:spacing w:before="161" w:after="161"/>
        <w:rPr>
          <w:rFonts w:asciiTheme="minorHAnsi" w:hAnsiTheme="minorHAnsi" w:cstheme="minorHAnsi"/>
          <w:szCs w:val="20"/>
        </w:rPr>
      </w:pPr>
      <w:hyperlink r:id="rId17" w:history="1">
        <w:r w:rsidR="00AF4B27" w:rsidRPr="00AF4B27">
          <w:rPr>
            <w:rStyle w:val="Hyperlink"/>
            <w:rFonts w:asciiTheme="minorHAnsi" w:hAnsiTheme="minorHAnsi" w:cstheme="minorHAnsi"/>
            <w:szCs w:val="20"/>
          </w:rPr>
          <w:t>Controlled drugs</w:t>
        </w:r>
      </w:hyperlink>
      <w:r w:rsidR="00AF4B27" w:rsidRPr="00AF4B27">
        <w:rPr>
          <w:rFonts w:asciiTheme="minorHAnsi" w:hAnsiTheme="minorHAnsi" w:cstheme="minorHAnsi"/>
          <w:szCs w:val="20"/>
        </w:rPr>
        <w:t xml:space="preserve"> are prescription medicines that are controlled under the </w:t>
      </w:r>
      <w:hyperlink r:id="rId18" w:history="1">
        <w:r w:rsidR="00AF4B27" w:rsidRPr="00AF4B27">
          <w:rPr>
            <w:rStyle w:val="Hyperlink"/>
            <w:rFonts w:asciiTheme="minorHAnsi" w:hAnsiTheme="minorHAnsi" w:cstheme="minorHAnsi"/>
            <w:szCs w:val="20"/>
          </w:rPr>
          <w:t>Misuse of Drugs Regulations 2001</w:t>
        </w:r>
      </w:hyperlink>
      <w:r w:rsidR="00AF4B27" w:rsidRPr="00AF4B27">
        <w:rPr>
          <w:rFonts w:asciiTheme="minorHAnsi" w:hAnsiTheme="minorHAnsi" w:cstheme="minorHAnsi"/>
          <w:szCs w:val="20"/>
        </w:rPr>
        <w:t xml:space="preserve"> and subsequent amendments, such as morphine or methadone. </w:t>
      </w:r>
    </w:p>
    <w:p w14:paraId="46046C68"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A pupil who has been prescribed a controlled drug may have it in their possession if they are competent to do so, but they must not pass it to another pupil to use. All other controlled drugs are kept in a secure cupboard in the school office and only named staff have access.</w:t>
      </w:r>
    </w:p>
    <w:p w14:paraId="32BFB7FC"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Controlled drugs will be easily accessible in an emergency and a record of any doses used and the amount held will be kept. </w:t>
      </w:r>
    </w:p>
    <w:p w14:paraId="00020F19" w14:textId="77777777" w:rsidR="00AF4B27" w:rsidRPr="00AF4B27" w:rsidRDefault="00AF4B27" w:rsidP="009F25F3">
      <w:pPr>
        <w:shd w:val="clear" w:color="auto" w:fill="FFFFFF"/>
        <w:spacing w:before="161" w:after="161"/>
        <w:rPr>
          <w:rFonts w:asciiTheme="minorHAnsi" w:hAnsiTheme="minorHAnsi" w:cstheme="minorHAnsi"/>
          <w:b/>
          <w:sz w:val="22"/>
          <w:szCs w:val="22"/>
        </w:rPr>
      </w:pPr>
      <w:r w:rsidRPr="00AF4B27">
        <w:rPr>
          <w:rFonts w:asciiTheme="minorHAnsi" w:hAnsiTheme="minorHAnsi" w:cstheme="minorHAnsi"/>
          <w:b/>
          <w:sz w:val="22"/>
          <w:szCs w:val="22"/>
        </w:rPr>
        <w:t>7.2 Pupils managing their own needs</w:t>
      </w:r>
    </w:p>
    <w:p w14:paraId="6A09EFAC"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Pupils who are competent will be encouraged to take responsibility for managing their own medicines and procedures. This will be discussed with parents and it will be reflected in their IHPs. </w:t>
      </w:r>
    </w:p>
    <w:p w14:paraId="1A3C7F2B"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Pupils will be allowed to carry their own medicines and relevant devices wherever possible. Staff will not force a pupil to take a medicine or carry out a necessary procedure if they refuse, but will follow the procedure agreed in the IHP and inform parents so that an alternative option can be considered, if necessary.</w:t>
      </w:r>
    </w:p>
    <w:p w14:paraId="1DE74241" w14:textId="77777777" w:rsidR="00AF4B27" w:rsidRPr="00AF4B27" w:rsidRDefault="00AF4B27" w:rsidP="009F25F3">
      <w:pPr>
        <w:shd w:val="clear" w:color="auto" w:fill="FFFFFF"/>
        <w:spacing w:before="161" w:after="161"/>
        <w:rPr>
          <w:rFonts w:asciiTheme="minorHAnsi" w:hAnsiTheme="minorHAnsi" w:cstheme="minorHAnsi"/>
          <w:b/>
          <w:sz w:val="22"/>
          <w:szCs w:val="22"/>
        </w:rPr>
      </w:pPr>
      <w:r w:rsidRPr="00AF4B27">
        <w:rPr>
          <w:rFonts w:asciiTheme="minorHAnsi" w:hAnsiTheme="minorHAnsi" w:cstheme="minorHAnsi"/>
          <w:b/>
          <w:sz w:val="22"/>
          <w:szCs w:val="22"/>
        </w:rPr>
        <w:t>7.3 Unacceptable practice</w:t>
      </w:r>
    </w:p>
    <w:p w14:paraId="4BE582D7"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School staff should use their discretion and judge each case individually with reference to the pupil’s IHP, but it is generally not acceptable to:</w:t>
      </w:r>
    </w:p>
    <w:p w14:paraId="3ED95A08" w14:textId="77777777" w:rsidR="00AF4B27" w:rsidRPr="00AF4B27" w:rsidRDefault="00AF4B27" w:rsidP="00051C56">
      <w:pPr>
        <w:pStyle w:val="ListParagraph"/>
        <w:numPr>
          <w:ilvl w:val="0"/>
          <w:numId w:val="13"/>
        </w:numPr>
        <w:shd w:val="clear" w:color="auto" w:fill="FFFFFF"/>
        <w:spacing w:before="161" w:after="161"/>
        <w:rPr>
          <w:rFonts w:asciiTheme="minorHAnsi" w:hAnsiTheme="minorHAnsi" w:cstheme="minorHAnsi"/>
          <w:b/>
        </w:rPr>
      </w:pPr>
      <w:r w:rsidRPr="00AF4B27">
        <w:rPr>
          <w:rFonts w:asciiTheme="minorHAnsi" w:hAnsiTheme="minorHAnsi" w:cstheme="minorHAnsi"/>
        </w:rPr>
        <w:lastRenderedPageBreak/>
        <w:t>Prevent pupils from easily accessing their inhalers and medication, and administering their medication when and where necessary</w:t>
      </w:r>
    </w:p>
    <w:p w14:paraId="335FBC46" w14:textId="77777777" w:rsidR="00AF4B27" w:rsidRPr="00AF4B27" w:rsidRDefault="00AF4B27" w:rsidP="00051C56">
      <w:pPr>
        <w:pStyle w:val="ListParagraph"/>
        <w:numPr>
          <w:ilvl w:val="0"/>
          <w:numId w:val="13"/>
        </w:numPr>
        <w:shd w:val="clear" w:color="auto" w:fill="FFFFFF"/>
        <w:spacing w:before="161" w:after="161"/>
        <w:rPr>
          <w:rFonts w:asciiTheme="minorHAnsi" w:hAnsiTheme="minorHAnsi" w:cstheme="minorHAnsi"/>
          <w:b/>
        </w:rPr>
      </w:pPr>
      <w:r w:rsidRPr="00AF4B27">
        <w:rPr>
          <w:rFonts w:asciiTheme="minorHAnsi" w:hAnsiTheme="minorHAnsi" w:cstheme="minorHAnsi"/>
        </w:rPr>
        <w:t>Assume that every pupil with the same condition requires the same treatment</w:t>
      </w:r>
    </w:p>
    <w:p w14:paraId="7AC69B53" w14:textId="77777777" w:rsidR="00AF4B27" w:rsidRPr="00AF4B27" w:rsidRDefault="00AF4B27" w:rsidP="00051C56">
      <w:pPr>
        <w:pStyle w:val="ListParagraph"/>
        <w:numPr>
          <w:ilvl w:val="0"/>
          <w:numId w:val="13"/>
        </w:numPr>
        <w:shd w:val="clear" w:color="auto" w:fill="FFFFFF"/>
        <w:spacing w:before="161" w:after="161"/>
        <w:rPr>
          <w:rFonts w:asciiTheme="minorHAnsi" w:hAnsiTheme="minorHAnsi" w:cstheme="minorHAnsi"/>
          <w:b/>
        </w:rPr>
      </w:pPr>
      <w:r w:rsidRPr="00AF4B27">
        <w:rPr>
          <w:rFonts w:asciiTheme="minorHAnsi" w:hAnsiTheme="minorHAnsi" w:cstheme="minorHAnsi"/>
        </w:rPr>
        <w:t>Ignore the views of the pupil or their parents</w:t>
      </w:r>
    </w:p>
    <w:p w14:paraId="3041AD73" w14:textId="77777777" w:rsidR="00AF4B27" w:rsidRPr="00AF4B27" w:rsidRDefault="00AF4B27" w:rsidP="00051C56">
      <w:pPr>
        <w:pStyle w:val="ListParagraph"/>
        <w:numPr>
          <w:ilvl w:val="0"/>
          <w:numId w:val="13"/>
        </w:numPr>
        <w:shd w:val="clear" w:color="auto" w:fill="FFFFFF"/>
        <w:spacing w:before="161" w:after="161"/>
        <w:rPr>
          <w:rFonts w:asciiTheme="minorHAnsi" w:hAnsiTheme="minorHAnsi" w:cstheme="minorHAnsi"/>
          <w:b/>
        </w:rPr>
      </w:pPr>
      <w:r w:rsidRPr="00AF4B27">
        <w:rPr>
          <w:rFonts w:asciiTheme="minorHAnsi" w:hAnsiTheme="minorHAnsi" w:cstheme="minorHAnsi"/>
        </w:rPr>
        <w:t>Ignore medical evidence or opinion (although this may be challenged)</w:t>
      </w:r>
    </w:p>
    <w:p w14:paraId="62A7D6A3" w14:textId="77777777" w:rsidR="00AF4B27" w:rsidRPr="00AF4B27" w:rsidRDefault="00AF4B27" w:rsidP="00051C56">
      <w:pPr>
        <w:pStyle w:val="ListParagraph"/>
        <w:numPr>
          <w:ilvl w:val="0"/>
          <w:numId w:val="13"/>
        </w:numPr>
        <w:shd w:val="clear" w:color="auto" w:fill="FFFFFF"/>
        <w:spacing w:before="161" w:after="161"/>
        <w:rPr>
          <w:rFonts w:asciiTheme="minorHAnsi" w:hAnsiTheme="minorHAnsi" w:cstheme="minorHAnsi"/>
          <w:b/>
        </w:rPr>
      </w:pPr>
      <w:r w:rsidRPr="00AF4B27">
        <w:rPr>
          <w:rFonts w:asciiTheme="minorHAnsi" w:hAnsiTheme="minorHAnsi" w:cstheme="minorHAnsi"/>
        </w:rPr>
        <w:t>Send children with medical conditions home frequently for reasons associated with their medical condition or prevent them from staying for normal school activities, including lunch, unless this is specified in their IHPs</w:t>
      </w:r>
    </w:p>
    <w:p w14:paraId="5BE21E74" w14:textId="77777777" w:rsidR="00AF4B27" w:rsidRPr="00AF4B27" w:rsidRDefault="00AF4B27" w:rsidP="00051C56">
      <w:pPr>
        <w:pStyle w:val="ListParagraph"/>
        <w:numPr>
          <w:ilvl w:val="0"/>
          <w:numId w:val="13"/>
        </w:numPr>
        <w:shd w:val="clear" w:color="auto" w:fill="FFFFFF"/>
        <w:spacing w:before="161" w:after="161"/>
        <w:rPr>
          <w:rFonts w:asciiTheme="minorHAnsi" w:hAnsiTheme="minorHAnsi" w:cstheme="minorHAnsi"/>
          <w:b/>
        </w:rPr>
      </w:pPr>
      <w:r w:rsidRPr="00AF4B27">
        <w:rPr>
          <w:rFonts w:asciiTheme="minorHAnsi" w:hAnsiTheme="minorHAnsi" w:cstheme="minorHAnsi"/>
        </w:rPr>
        <w:t>If the pupil becomes ill, send them to the school office or medical room unaccompanied or with someone unsuitable</w:t>
      </w:r>
    </w:p>
    <w:p w14:paraId="0CB72FEB" w14:textId="77777777" w:rsidR="00AF4B27" w:rsidRPr="00AF4B27" w:rsidRDefault="00AF4B27" w:rsidP="00051C56">
      <w:pPr>
        <w:pStyle w:val="ListParagraph"/>
        <w:numPr>
          <w:ilvl w:val="0"/>
          <w:numId w:val="13"/>
        </w:numPr>
        <w:shd w:val="clear" w:color="auto" w:fill="FFFFFF"/>
        <w:spacing w:before="161" w:after="161"/>
        <w:rPr>
          <w:rFonts w:asciiTheme="minorHAnsi" w:hAnsiTheme="minorHAnsi" w:cstheme="minorHAnsi"/>
          <w:b/>
        </w:rPr>
      </w:pPr>
      <w:r w:rsidRPr="00AF4B27">
        <w:rPr>
          <w:rFonts w:asciiTheme="minorHAnsi" w:hAnsiTheme="minorHAnsi" w:cstheme="minorHAnsi"/>
        </w:rPr>
        <w:t>Penalise pupils for their attendance record if their absences are related to their medical condition, e.g. hospital appointments</w:t>
      </w:r>
    </w:p>
    <w:p w14:paraId="6AB613CC" w14:textId="77777777" w:rsidR="00AF4B27" w:rsidRPr="00AF4B27" w:rsidRDefault="00AF4B27" w:rsidP="00051C56">
      <w:pPr>
        <w:pStyle w:val="ListParagraph"/>
        <w:numPr>
          <w:ilvl w:val="0"/>
          <w:numId w:val="13"/>
        </w:numPr>
        <w:shd w:val="clear" w:color="auto" w:fill="FFFFFF"/>
        <w:spacing w:before="161" w:after="161"/>
        <w:rPr>
          <w:rFonts w:asciiTheme="minorHAnsi" w:hAnsiTheme="minorHAnsi" w:cstheme="minorHAnsi"/>
          <w:b/>
        </w:rPr>
      </w:pPr>
      <w:r w:rsidRPr="00AF4B27">
        <w:rPr>
          <w:rFonts w:asciiTheme="minorHAnsi" w:hAnsiTheme="minorHAnsi" w:cstheme="minorHAnsi"/>
        </w:rPr>
        <w:t>Prevent pupils from drinking, eating or taking toilet or other breaks whenever they need to in order to manage their medical condition effectively</w:t>
      </w:r>
    </w:p>
    <w:p w14:paraId="6622799C" w14:textId="77777777" w:rsidR="00AF4B27" w:rsidRPr="00AF4B27" w:rsidRDefault="00AF4B27" w:rsidP="00051C56">
      <w:pPr>
        <w:pStyle w:val="ListParagraph"/>
        <w:numPr>
          <w:ilvl w:val="0"/>
          <w:numId w:val="13"/>
        </w:numPr>
        <w:shd w:val="clear" w:color="auto" w:fill="FFFFFF"/>
        <w:spacing w:before="161" w:after="161"/>
        <w:rPr>
          <w:rFonts w:asciiTheme="minorHAnsi" w:hAnsiTheme="minorHAnsi" w:cstheme="minorHAnsi"/>
          <w:b/>
        </w:rPr>
      </w:pPr>
      <w:r w:rsidRPr="00AF4B27">
        <w:rPr>
          <w:rFonts w:asciiTheme="minorHAnsi" w:hAnsiTheme="minorHAnsi" w:cstheme="minorHAnsi"/>
        </w:rPr>
        <w:t>Require parents, or otherwise make them feel obliged, to attend school to administer medication or provide medical support to their pupil, including with toileting issues. No parent should have to give up working because the school is failing to support their child’s medical needs</w:t>
      </w:r>
    </w:p>
    <w:p w14:paraId="53A04337" w14:textId="77777777" w:rsidR="00AF4B27" w:rsidRPr="00AF4B27" w:rsidRDefault="00AF4B27" w:rsidP="00051C56">
      <w:pPr>
        <w:pStyle w:val="ListParagraph"/>
        <w:numPr>
          <w:ilvl w:val="0"/>
          <w:numId w:val="13"/>
        </w:numPr>
        <w:shd w:val="clear" w:color="auto" w:fill="FFFFFF"/>
        <w:spacing w:before="161" w:after="161"/>
        <w:rPr>
          <w:rFonts w:asciiTheme="minorHAnsi" w:hAnsiTheme="minorHAnsi" w:cstheme="minorHAnsi"/>
          <w:b/>
        </w:rPr>
      </w:pPr>
      <w:r w:rsidRPr="00AF4B27">
        <w:rPr>
          <w:rFonts w:asciiTheme="minorHAnsi" w:hAnsiTheme="minorHAnsi" w:cstheme="minorHAnsi"/>
        </w:rPr>
        <w:t xml:space="preserve">Prevent pupils from participating, or create unnecessary barriers to pupils participating in any aspect of school life, including school trips, e.g. by requiring parents to accompany their child </w:t>
      </w:r>
    </w:p>
    <w:p w14:paraId="463F8440" w14:textId="77777777" w:rsidR="00AF4B27" w:rsidRPr="00AF4B27" w:rsidRDefault="00AF4B27" w:rsidP="00051C56">
      <w:pPr>
        <w:pStyle w:val="ListParagraph"/>
        <w:numPr>
          <w:ilvl w:val="0"/>
          <w:numId w:val="13"/>
        </w:numPr>
        <w:shd w:val="clear" w:color="auto" w:fill="FFFFFF"/>
        <w:spacing w:before="161" w:after="161"/>
        <w:rPr>
          <w:rFonts w:asciiTheme="minorHAnsi" w:hAnsiTheme="minorHAnsi" w:cstheme="minorHAnsi"/>
          <w:b/>
        </w:rPr>
      </w:pPr>
      <w:r w:rsidRPr="00AF4B27">
        <w:rPr>
          <w:rFonts w:asciiTheme="minorHAnsi" w:hAnsiTheme="minorHAnsi" w:cstheme="minorHAnsi"/>
        </w:rPr>
        <w:t xml:space="preserve">Administer, or ask pupils to administer, medicine in school toilets </w:t>
      </w:r>
    </w:p>
    <w:p w14:paraId="0DC15AFA" w14:textId="77777777" w:rsidR="00AF4B27" w:rsidRPr="00AF4B27" w:rsidRDefault="00AF4B27" w:rsidP="00945207">
      <w:pPr>
        <w:pStyle w:val="Heading1"/>
        <w:rPr>
          <w:rFonts w:asciiTheme="minorHAnsi" w:hAnsiTheme="minorHAnsi" w:cstheme="minorHAnsi"/>
        </w:rPr>
      </w:pPr>
      <w:bookmarkStart w:id="9" w:name="_Toc494124443"/>
      <w:r w:rsidRPr="00AF4B27">
        <w:rPr>
          <w:rFonts w:asciiTheme="minorHAnsi" w:hAnsiTheme="minorHAnsi" w:cstheme="minorHAnsi"/>
        </w:rPr>
        <w:t>8. Emergency procedures</w:t>
      </w:r>
      <w:bookmarkEnd w:id="9"/>
    </w:p>
    <w:p w14:paraId="4DCBE67C"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Staff will follow the school’s normal emergency procedures (for example, calling 999). All pupils’ IHPs will clearly set out what constitutes an emergency and will explain what to do. </w:t>
      </w:r>
    </w:p>
    <w:p w14:paraId="22560FB2" w14:textId="77777777" w:rsidR="00AF4B27" w:rsidRPr="00AF4B27" w:rsidRDefault="00AF4B27" w:rsidP="00A60DD9">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If a pupil needs to be taken to hospital, staff will stay with the pupil until the parent arrives, or accompany the pupil to hospital by ambulance. </w:t>
      </w:r>
    </w:p>
    <w:p w14:paraId="5AA4E1AD" w14:textId="77777777" w:rsidR="00AF4B27" w:rsidRPr="00AF4B27" w:rsidRDefault="00AF4B27" w:rsidP="009F25F3">
      <w:pPr>
        <w:pStyle w:val="Heading1"/>
        <w:rPr>
          <w:rFonts w:asciiTheme="minorHAnsi" w:hAnsiTheme="minorHAnsi" w:cstheme="minorHAnsi"/>
        </w:rPr>
      </w:pPr>
      <w:bookmarkStart w:id="10" w:name="_Toc494124444"/>
      <w:r w:rsidRPr="00AF4B27">
        <w:rPr>
          <w:rFonts w:asciiTheme="minorHAnsi" w:hAnsiTheme="minorHAnsi" w:cstheme="minorHAnsi"/>
        </w:rPr>
        <w:t>9. Training</w:t>
      </w:r>
      <w:bookmarkEnd w:id="10"/>
    </w:p>
    <w:p w14:paraId="027284AA" w14:textId="77777777" w:rsidR="00AF4B27" w:rsidRPr="00AF4B27" w:rsidRDefault="00AF4B27" w:rsidP="000667D7">
      <w:pPr>
        <w:rPr>
          <w:rFonts w:asciiTheme="minorHAnsi" w:hAnsiTheme="minorHAnsi" w:cstheme="minorHAnsi"/>
        </w:rPr>
      </w:pPr>
      <w:r w:rsidRPr="00AF4B27">
        <w:rPr>
          <w:rFonts w:asciiTheme="minorHAnsi" w:hAnsiTheme="minorHAnsi" w:cstheme="minorHAnsi"/>
        </w:rPr>
        <w:t xml:space="preserve">Staff who are responsible for supporting pupils with medical needs will receive suitable and sufficient training to do so. </w:t>
      </w:r>
    </w:p>
    <w:p w14:paraId="7E5826ED" w14:textId="77777777" w:rsidR="00AF4B27" w:rsidRPr="00AF4B27" w:rsidRDefault="00AF4B27" w:rsidP="000667D7">
      <w:pPr>
        <w:rPr>
          <w:rFonts w:asciiTheme="minorHAnsi" w:hAnsiTheme="minorHAnsi" w:cstheme="minorHAnsi"/>
        </w:rPr>
      </w:pPr>
      <w:r w:rsidRPr="00AF4B27">
        <w:rPr>
          <w:rFonts w:asciiTheme="minorHAnsi" w:hAnsiTheme="minorHAnsi" w:cstheme="minorHAnsi"/>
        </w:rPr>
        <w:t xml:space="preserve">The training will be identified during the development or review of IHPs. Staff who provide support to pupils with medical conditions will be included in meetings where this is discussed. </w:t>
      </w:r>
    </w:p>
    <w:p w14:paraId="16DA42A5" w14:textId="27E77290" w:rsidR="00AF4B27" w:rsidRPr="00AF4B27" w:rsidRDefault="00AF4B27" w:rsidP="000667D7">
      <w:pPr>
        <w:rPr>
          <w:rFonts w:asciiTheme="minorHAnsi" w:hAnsiTheme="minorHAnsi" w:cstheme="minorHAnsi"/>
        </w:rPr>
      </w:pPr>
      <w:r w:rsidRPr="00AF4B27">
        <w:rPr>
          <w:rFonts w:asciiTheme="minorHAnsi" w:hAnsiTheme="minorHAnsi" w:cstheme="minorHAnsi"/>
        </w:rPr>
        <w:t>The relevant healthcare professionals will lead on identifying the type and level of training required and will agree this wit</w:t>
      </w:r>
      <w:r w:rsidR="00C240F3">
        <w:rPr>
          <w:rFonts w:asciiTheme="minorHAnsi" w:hAnsiTheme="minorHAnsi" w:cstheme="minorHAnsi"/>
        </w:rPr>
        <w:t>h Mr Nicholas Coates, Headteacher</w:t>
      </w:r>
      <w:r w:rsidRPr="00AF4B27">
        <w:rPr>
          <w:rFonts w:asciiTheme="minorHAnsi" w:hAnsiTheme="minorHAnsi" w:cstheme="minorHAnsi"/>
        </w:rPr>
        <w:t xml:space="preserve">. Training will be kept up to date. </w:t>
      </w:r>
    </w:p>
    <w:p w14:paraId="4E3B77C0" w14:textId="77777777" w:rsidR="00AF4B27" w:rsidRPr="00AF4B27" w:rsidRDefault="00AF4B27" w:rsidP="000667D7">
      <w:pPr>
        <w:rPr>
          <w:rFonts w:asciiTheme="minorHAnsi" w:hAnsiTheme="minorHAnsi" w:cstheme="minorHAnsi"/>
        </w:rPr>
      </w:pPr>
      <w:r w:rsidRPr="00AF4B27">
        <w:rPr>
          <w:rFonts w:asciiTheme="minorHAnsi" w:hAnsiTheme="minorHAnsi" w:cstheme="minorHAnsi"/>
        </w:rPr>
        <w:t>Training will:</w:t>
      </w:r>
    </w:p>
    <w:p w14:paraId="5A6DE959"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Be sufficient to ensure that staff are competent and have confidence in their ability to support the pupils</w:t>
      </w:r>
    </w:p>
    <w:p w14:paraId="459DEB0D"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Fulfil the requirements in the IHPs</w:t>
      </w:r>
    </w:p>
    <w:p w14:paraId="564F24E4" w14:textId="77777777" w:rsidR="00AF4B27" w:rsidRPr="00AF4B27" w:rsidRDefault="00AF4B27" w:rsidP="00051C56">
      <w:pPr>
        <w:pStyle w:val="ListParagraph"/>
        <w:numPr>
          <w:ilvl w:val="0"/>
          <w:numId w:val="12"/>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Help staff to have an understanding of the specific medical conditions they are being asked to deal with, their implications and preventative measures </w:t>
      </w:r>
    </w:p>
    <w:p w14:paraId="3547307F"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 xml:space="preserve">Healthcare professionals will provide confirmation of the proficiency of staff in a medical procedure, or in providing medication. </w:t>
      </w:r>
    </w:p>
    <w:p w14:paraId="071C40AC" w14:textId="77777777" w:rsidR="00AF4B27" w:rsidRPr="00AF4B27" w:rsidRDefault="00AF4B27" w:rsidP="009F25F3">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lastRenderedPageBreak/>
        <w:t xml:space="preserve">All staff will receive training so that they are aware of this policy and understand their role in implementing it, for example, with preventative and emergency measures so they can recognise and act quickly when a problem occurs. This will be provided for new staff during their induction. </w:t>
      </w:r>
    </w:p>
    <w:p w14:paraId="61E9B35D" w14:textId="77777777" w:rsidR="00AF4B27" w:rsidRPr="00AF4B27" w:rsidRDefault="00AF4B27" w:rsidP="009F25F3">
      <w:pPr>
        <w:pStyle w:val="Heading1"/>
        <w:rPr>
          <w:rFonts w:asciiTheme="minorHAnsi" w:hAnsiTheme="minorHAnsi" w:cstheme="minorHAnsi"/>
        </w:rPr>
      </w:pPr>
      <w:bookmarkStart w:id="11" w:name="_Toc494124445"/>
      <w:r w:rsidRPr="00AF4B27">
        <w:rPr>
          <w:rFonts w:asciiTheme="minorHAnsi" w:hAnsiTheme="minorHAnsi" w:cstheme="minorHAnsi"/>
        </w:rPr>
        <w:t>10. Record keeping</w:t>
      </w:r>
      <w:bookmarkEnd w:id="11"/>
    </w:p>
    <w:p w14:paraId="5D92EF6B" w14:textId="77777777" w:rsidR="00AF4B27" w:rsidRPr="00AF4B27" w:rsidRDefault="00AF4B27" w:rsidP="009F25F3">
      <w:pPr>
        <w:shd w:val="clear" w:color="auto" w:fill="FFFFFF"/>
        <w:spacing w:before="161" w:after="161"/>
        <w:rPr>
          <w:rFonts w:asciiTheme="minorHAnsi" w:hAnsiTheme="minorHAnsi" w:cstheme="minorHAnsi"/>
          <w:szCs w:val="20"/>
          <w:lang w:eastAsia="en-GB"/>
        </w:rPr>
      </w:pPr>
      <w:r w:rsidRPr="00AF4B27">
        <w:rPr>
          <w:rFonts w:asciiTheme="minorHAnsi" w:hAnsiTheme="minorHAnsi" w:cstheme="minorHAnsi"/>
          <w:szCs w:val="20"/>
          <w:lang w:eastAsia="en-GB"/>
        </w:rPr>
        <w:t xml:space="preserve">The governing board will ensure that written records are kept of all medicine administered to pupils. Parents will be informed if their pupil has been unwell at school. </w:t>
      </w:r>
    </w:p>
    <w:p w14:paraId="68F7C6A4" w14:textId="77777777" w:rsidR="00AF4B27" w:rsidRPr="00AF4B27" w:rsidRDefault="00AF4B27" w:rsidP="00A60DD9">
      <w:pPr>
        <w:shd w:val="clear" w:color="auto" w:fill="FFFFFF"/>
        <w:spacing w:before="161" w:after="161"/>
        <w:rPr>
          <w:rFonts w:asciiTheme="minorHAnsi" w:hAnsiTheme="minorHAnsi" w:cstheme="minorHAnsi"/>
          <w:szCs w:val="20"/>
          <w:lang w:eastAsia="en-GB"/>
        </w:rPr>
      </w:pPr>
      <w:r w:rsidRPr="00AF4B27">
        <w:rPr>
          <w:rFonts w:asciiTheme="minorHAnsi" w:hAnsiTheme="minorHAnsi" w:cstheme="minorHAnsi"/>
          <w:szCs w:val="20"/>
          <w:lang w:eastAsia="en-GB"/>
        </w:rPr>
        <w:t>IHPs are kept in a readily accessible place which all staff are aware of.</w:t>
      </w:r>
    </w:p>
    <w:p w14:paraId="048C7B91" w14:textId="77777777" w:rsidR="00AF4B27" w:rsidRPr="00AF4B27" w:rsidRDefault="00AF4B27" w:rsidP="009F25F3">
      <w:pPr>
        <w:pStyle w:val="Heading1"/>
        <w:rPr>
          <w:rFonts w:asciiTheme="minorHAnsi" w:hAnsiTheme="minorHAnsi" w:cstheme="minorHAnsi"/>
        </w:rPr>
      </w:pPr>
      <w:bookmarkStart w:id="12" w:name="_Toc494124446"/>
      <w:r w:rsidRPr="00AF4B27">
        <w:rPr>
          <w:rFonts w:asciiTheme="minorHAnsi" w:hAnsiTheme="minorHAnsi" w:cstheme="minorHAnsi"/>
        </w:rPr>
        <w:t>11. Liability and indemnity</w:t>
      </w:r>
      <w:bookmarkEnd w:id="12"/>
    </w:p>
    <w:p w14:paraId="1C6D1211" w14:textId="77777777" w:rsidR="00AF4B27" w:rsidRPr="00AF4B27" w:rsidRDefault="00AF4B27" w:rsidP="001824B7">
      <w:pPr>
        <w:rPr>
          <w:rFonts w:asciiTheme="minorHAnsi" w:hAnsiTheme="minorHAnsi" w:cstheme="minorHAnsi"/>
        </w:rPr>
      </w:pPr>
      <w:r w:rsidRPr="00AF4B27">
        <w:rPr>
          <w:rFonts w:asciiTheme="minorHAnsi" w:hAnsiTheme="minorHAnsi" w:cstheme="minorHAnsi"/>
        </w:rPr>
        <w:t xml:space="preserve">The governing board will ensure that the appropriate level of insurance is in place and appropriately reflects the school’s level of risk.  </w:t>
      </w:r>
    </w:p>
    <w:p w14:paraId="1F5AC5FB" w14:textId="77777777" w:rsidR="00AF4B27" w:rsidRPr="00AF4B27" w:rsidRDefault="00AF4B27" w:rsidP="001824B7">
      <w:pPr>
        <w:rPr>
          <w:rFonts w:asciiTheme="minorHAnsi" w:hAnsiTheme="minorHAnsi" w:cstheme="minorHAnsi"/>
          <w:color w:val="F15F22"/>
        </w:rPr>
      </w:pPr>
      <w:r w:rsidRPr="00AF4B27">
        <w:rPr>
          <w:rFonts w:asciiTheme="minorHAnsi" w:hAnsiTheme="minorHAnsi" w:cstheme="minorHAnsi"/>
        </w:rPr>
        <w:t>The details of the school’s insurance policy are:</w:t>
      </w:r>
      <w:r w:rsidRPr="00AF4B27">
        <w:rPr>
          <w:rFonts w:asciiTheme="minorHAnsi" w:hAnsiTheme="minorHAnsi" w:cstheme="minorHAnsi"/>
          <w:color w:val="F15F22"/>
        </w:rPr>
        <w:t xml:space="preserve"> </w:t>
      </w:r>
    </w:p>
    <w:p w14:paraId="161BE75B" w14:textId="2BDF4067" w:rsidR="00AF4B27" w:rsidRPr="00AF4B27" w:rsidRDefault="00AF4B27" w:rsidP="00A60DD9">
      <w:pPr>
        <w:shd w:val="clear" w:color="auto" w:fill="FFFFFF"/>
        <w:spacing w:before="161" w:after="161"/>
        <w:rPr>
          <w:rFonts w:asciiTheme="minorHAnsi" w:hAnsiTheme="minorHAnsi" w:cstheme="minorHAnsi"/>
          <w:color w:val="ED7D31"/>
          <w:szCs w:val="20"/>
        </w:rPr>
      </w:pPr>
      <w:r w:rsidRPr="00AF4B27">
        <w:rPr>
          <w:rFonts w:asciiTheme="minorHAnsi" w:hAnsiTheme="minorHAnsi" w:cstheme="minorHAnsi"/>
          <w:szCs w:val="20"/>
        </w:rPr>
        <w:t xml:space="preserve">We will ensure that we are a member of the Department for Education’s risk protection arrangement (RPA). </w:t>
      </w:r>
    </w:p>
    <w:p w14:paraId="478749ED" w14:textId="77777777" w:rsidR="00AF4B27" w:rsidRPr="00AF4B27" w:rsidRDefault="00AF4B27" w:rsidP="00945207">
      <w:pPr>
        <w:pStyle w:val="Heading1"/>
        <w:rPr>
          <w:rFonts w:asciiTheme="minorHAnsi" w:hAnsiTheme="minorHAnsi" w:cstheme="minorHAnsi"/>
        </w:rPr>
      </w:pPr>
      <w:bookmarkStart w:id="13" w:name="_Toc494124447"/>
      <w:r w:rsidRPr="00AF4B27">
        <w:rPr>
          <w:rFonts w:asciiTheme="minorHAnsi" w:hAnsiTheme="minorHAnsi" w:cstheme="minorHAnsi"/>
        </w:rPr>
        <w:t>12. Complaints</w:t>
      </w:r>
      <w:bookmarkEnd w:id="13"/>
    </w:p>
    <w:p w14:paraId="2C2BE7F5" w14:textId="64D81BB7" w:rsidR="00AF4B27" w:rsidRPr="00AF4B27" w:rsidRDefault="00AF4B27" w:rsidP="00AC3537">
      <w:pPr>
        <w:shd w:val="clear" w:color="auto" w:fill="FFFFFF"/>
        <w:spacing w:before="161" w:after="161"/>
        <w:rPr>
          <w:rFonts w:asciiTheme="minorHAnsi" w:hAnsiTheme="minorHAnsi" w:cstheme="minorHAnsi"/>
          <w:szCs w:val="20"/>
        </w:rPr>
      </w:pPr>
      <w:r w:rsidRPr="00AF4B27">
        <w:rPr>
          <w:rFonts w:asciiTheme="minorHAnsi" w:hAnsiTheme="minorHAnsi" w:cstheme="minorHAnsi"/>
          <w:szCs w:val="20"/>
        </w:rPr>
        <w:t>Parents with a complaint about their child’s medical condition should discuss these directly with the</w:t>
      </w:r>
      <w:r w:rsidR="00C240F3">
        <w:rPr>
          <w:rFonts w:asciiTheme="minorHAnsi" w:hAnsiTheme="minorHAnsi" w:cstheme="minorHAnsi"/>
          <w:szCs w:val="20"/>
        </w:rPr>
        <w:t xml:space="preserve"> Headteacher</w:t>
      </w:r>
      <w:r w:rsidRPr="00AF4B27">
        <w:rPr>
          <w:rFonts w:asciiTheme="minorHAnsi" w:hAnsiTheme="minorHAnsi" w:cstheme="minorHAnsi"/>
          <w:color w:val="C45911"/>
          <w:szCs w:val="20"/>
        </w:rPr>
        <w:t xml:space="preserve"> </w:t>
      </w:r>
      <w:r w:rsidRPr="00AF4B27">
        <w:rPr>
          <w:rFonts w:asciiTheme="minorHAnsi" w:hAnsiTheme="minorHAnsi" w:cstheme="minorHAnsi"/>
          <w:szCs w:val="20"/>
        </w:rPr>
        <w:t xml:space="preserve">in the first instance. If </w:t>
      </w:r>
      <w:r w:rsidRPr="00C240F3">
        <w:rPr>
          <w:rFonts w:asciiTheme="minorHAnsi" w:hAnsiTheme="minorHAnsi" w:cstheme="minorHAnsi"/>
          <w:szCs w:val="20"/>
        </w:rPr>
        <w:t xml:space="preserve">the </w:t>
      </w:r>
      <w:r w:rsidR="00C240F3" w:rsidRPr="00C240F3">
        <w:rPr>
          <w:rFonts w:asciiTheme="minorHAnsi" w:hAnsiTheme="minorHAnsi" w:cstheme="minorHAnsi"/>
          <w:szCs w:val="20"/>
        </w:rPr>
        <w:t>Headteacher</w:t>
      </w:r>
      <w:r w:rsidRPr="00C240F3">
        <w:rPr>
          <w:rFonts w:asciiTheme="minorHAnsi" w:hAnsiTheme="minorHAnsi" w:cstheme="minorHAnsi"/>
          <w:szCs w:val="20"/>
        </w:rPr>
        <w:t xml:space="preserve"> cannot </w:t>
      </w:r>
      <w:r w:rsidRPr="00AF4B27">
        <w:rPr>
          <w:rFonts w:asciiTheme="minorHAnsi" w:hAnsiTheme="minorHAnsi" w:cstheme="minorHAnsi"/>
          <w:szCs w:val="20"/>
        </w:rPr>
        <w:t xml:space="preserve">resolve the matter, they will direct parents to the school’s complaints procedure. </w:t>
      </w:r>
    </w:p>
    <w:p w14:paraId="2B6E7A32" w14:textId="77777777" w:rsidR="00AF4B27" w:rsidRPr="00AF4B27" w:rsidRDefault="00AF4B27" w:rsidP="00AC3537">
      <w:pPr>
        <w:pStyle w:val="Heading1"/>
        <w:rPr>
          <w:rFonts w:asciiTheme="minorHAnsi" w:hAnsiTheme="minorHAnsi" w:cstheme="minorHAnsi"/>
        </w:rPr>
      </w:pPr>
      <w:bookmarkStart w:id="14" w:name="_Toc494124448"/>
      <w:r w:rsidRPr="00AF4B27">
        <w:rPr>
          <w:rFonts w:asciiTheme="minorHAnsi" w:hAnsiTheme="minorHAnsi" w:cstheme="minorHAnsi"/>
        </w:rPr>
        <w:t>13. Monitoring arrangements</w:t>
      </w:r>
      <w:bookmarkEnd w:id="14"/>
    </w:p>
    <w:p w14:paraId="4852A1FC" w14:textId="38DE97D2" w:rsidR="00AF4B27" w:rsidRDefault="00AF4B27" w:rsidP="00952D09">
      <w:pPr>
        <w:rPr>
          <w:rFonts w:asciiTheme="minorHAnsi" w:hAnsiTheme="minorHAnsi" w:cstheme="minorHAnsi"/>
        </w:rPr>
      </w:pPr>
      <w:r w:rsidRPr="00AF4B27">
        <w:rPr>
          <w:rFonts w:asciiTheme="minorHAnsi" w:hAnsiTheme="minorHAnsi" w:cstheme="minorHAnsi"/>
        </w:rPr>
        <w:t xml:space="preserve">This policy will be reviewed and approved by the </w:t>
      </w:r>
      <w:r w:rsidR="002F6FB9">
        <w:rPr>
          <w:rFonts w:asciiTheme="minorHAnsi" w:hAnsiTheme="minorHAnsi" w:cstheme="minorHAnsi"/>
        </w:rPr>
        <w:t>School Improvement Leadership Group</w:t>
      </w:r>
      <w:r w:rsidRPr="00AF4B27">
        <w:rPr>
          <w:rFonts w:asciiTheme="minorHAnsi" w:hAnsiTheme="minorHAnsi" w:cstheme="minorHAnsi"/>
          <w:color w:val="ED7D31"/>
        </w:rPr>
        <w:t xml:space="preserve"> </w:t>
      </w:r>
      <w:r w:rsidRPr="00AF4B27">
        <w:rPr>
          <w:rFonts w:asciiTheme="minorHAnsi" w:hAnsiTheme="minorHAnsi" w:cstheme="minorHAnsi"/>
        </w:rPr>
        <w:t>every</w:t>
      </w:r>
      <w:r w:rsidR="002F6FB9">
        <w:rPr>
          <w:rFonts w:asciiTheme="minorHAnsi" w:hAnsiTheme="minorHAnsi" w:cstheme="minorHAnsi"/>
        </w:rPr>
        <w:t xml:space="preserve"> 2</w:t>
      </w:r>
      <w:r w:rsidRPr="00AF4B27">
        <w:rPr>
          <w:rFonts w:asciiTheme="minorHAnsi" w:hAnsiTheme="minorHAnsi" w:cstheme="minorHAnsi"/>
        </w:rPr>
        <w:t xml:space="preserve"> years. </w:t>
      </w:r>
    </w:p>
    <w:p w14:paraId="76912F25" w14:textId="77777777" w:rsidR="002F6FB9" w:rsidRPr="00AF4B27" w:rsidRDefault="002F6FB9" w:rsidP="00952D09">
      <w:pPr>
        <w:rPr>
          <w:rFonts w:asciiTheme="minorHAnsi" w:hAnsiTheme="minorHAnsi" w:cstheme="minorHAnsi"/>
        </w:rPr>
      </w:pPr>
    </w:p>
    <w:p w14:paraId="251D27E0" w14:textId="77777777" w:rsidR="00AF4B27" w:rsidRPr="00AF4B27" w:rsidRDefault="00AF4B27" w:rsidP="00AC3537">
      <w:pPr>
        <w:pStyle w:val="Heading1"/>
        <w:rPr>
          <w:rFonts w:asciiTheme="minorHAnsi" w:hAnsiTheme="minorHAnsi" w:cstheme="minorHAnsi"/>
        </w:rPr>
      </w:pPr>
      <w:bookmarkStart w:id="15" w:name="_Toc494124449"/>
      <w:r w:rsidRPr="00AF4B27">
        <w:rPr>
          <w:rFonts w:asciiTheme="minorHAnsi" w:hAnsiTheme="minorHAnsi" w:cstheme="minorHAnsi"/>
        </w:rPr>
        <w:t>14. Links to other policies</w:t>
      </w:r>
      <w:bookmarkEnd w:id="15"/>
    </w:p>
    <w:p w14:paraId="6A8F825B" w14:textId="77777777" w:rsidR="00AF4B27" w:rsidRPr="00AF4B27" w:rsidRDefault="00AF4B27" w:rsidP="004E6E26">
      <w:pPr>
        <w:rPr>
          <w:rFonts w:asciiTheme="minorHAnsi" w:hAnsiTheme="minorHAnsi" w:cstheme="minorHAnsi"/>
        </w:rPr>
      </w:pPr>
      <w:r w:rsidRPr="00AF4B27">
        <w:rPr>
          <w:rFonts w:asciiTheme="minorHAnsi" w:hAnsiTheme="minorHAnsi" w:cstheme="minorHAnsi"/>
        </w:rPr>
        <w:t>This policy links to the following policies:</w:t>
      </w:r>
    </w:p>
    <w:p w14:paraId="1E88CFED" w14:textId="77777777" w:rsidR="00AF4B27" w:rsidRPr="00AF4B27" w:rsidRDefault="00AF4B27" w:rsidP="00051C56">
      <w:pPr>
        <w:pStyle w:val="ListParagraph"/>
        <w:numPr>
          <w:ilvl w:val="0"/>
          <w:numId w:val="16"/>
        </w:numPr>
        <w:shd w:val="clear" w:color="auto" w:fill="FFFFFF"/>
        <w:spacing w:before="161" w:after="161"/>
        <w:rPr>
          <w:rFonts w:asciiTheme="minorHAnsi" w:hAnsiTheme="minorHAnsi" w:cstheme="minorHAnsi"/>
        </w:rPr>
      </w:pPr>
      <w:r w:rsidRPr="00AF4B27">
        <w:rPr>
          <w:rFonts w:asciiTheme="minorHAnsi" w:hAnsiTheme="minorHAnsi" w:cstheme="minorHAnsi"/>
        </w:rPr>
        <w:t>Accessibility plan</w:t>
      </w:r>
    </w:p>
    <w:p w14:paraId="019D7C09" w14:textId="77777777" w:rsidR="00AF4B27" w:rsidRPr="00AF4B27" w:rsidRDefault="00AF4B27" w:rsidP="00051C56">
      <w:pPr>
        <w:pStyle w:val="ListParagraph"/>
        <w:numPr>
          <w:ilvl w:val="0"/>
          <w:numId w:val="16"/>
        </w:numPr>
        <w:shd w:val="clear" w:color="auto" w:fill="FFFFFF"/>
        <w:spacing w:before="161" w:after="161"/>
        <w:rPr>
          <w:rFonts w:asciiTheme="minorHAnsi" w:hAnsiTheme="minorHAnsi" w:cstheme="minorHAnsi"/>
        </w:rPr>
      </w:pPr>
      <w:r w:rsidRPr="00AF4B27">
        <w:rPr>
          <w:rFonts w:asciiTheme="minorHAnsi" w:hAnsiTheme="minorHAnsi" w:cstheme="minorHAnsi"/>
        </w:rPr>
        <w:t xml:space="preserve">Complaints </w:t>
      </w:r>
    </w:p>
    <w:p w14:paraId="11AC1CF2" w14:textId="1E071E54" w:rsidR="00AF4B27" w:rsidRPr="00AF4B27" w:rsidRDefault="007A3679" w:rsidP="00051C56">
      <w:pPr>
        <w:pStyle w:val="ListParagraph"/>
        <w:numPr>
          <w:ilvl w:val="0"/>
          <w:numId w:val="16"/>
        </w:numPr>
        <w:shd w:val="clear" w:color="auto" w:fill="FFFFFF"/>
        <w:spacing w:before="161" w:after="161"/>
        <w:rPr>
          <w:rFonts w:asciiTheme="minorHAnsi" w:hAnsiTheme="minorHAnsi" w:cstheme="minorHAnsi"/>
        </w:rPr>
      </w:pPr>
      <w:r>
        <w:rPr>
          <w:rFonts w:asciiTheme="minorHAnsi" w:hAnsiTheme="minorHAnsi" w:cstheme="minorHAnsi"/>
        </w:rPr>
        <w:t>Single Equality Scheme</w:t>
      </w:r>
    </w:p>
    <w:p w14:paraId="12DF21D2" w14:textId="77777777" w:rsidR="00AF4B27" w:rsidRPr="00AF4B27" w:rsidRDefault="00AF4B27" w:rsidP="00051C56">
      <w:pPr>
        <w:pStyle w:val="ListParagraph"/>
        <w:numPr>
          <w:ilvl w:val="0"/>
          <w:numId w:val="16"/>
        </w:numPr>
        <w:shd w:val="clear" w:color="auto" w:fill="FFFFFF"/>
        <w:spacing w:before="161" w:after="161"/>
        <w:rPr>
          <w:rFonts w:asciiTheme="minorHAnsi" w:hAnsiTheme="minorHAnsi" w:cstheme="minorHAnsi"/>
        </w:rPr>
      </w:pPr>
      <w:r w:rsidRPr="00AF4B27">
        <w:rPr>
          <w:rFonts w:asciiTheme="minorHAnsi" w:hAnsiTheme="minorHAnsi" w:cstheme="minorHAnsi"/>
        </w:rPr>
        <w:t>First aid</w:t>
      </w:r>
    </w:p>
    <w:p w14:paraId="15213338" w14:textId="77777777" w:rsidR="00AF4B27" w:rsidRPr="00AF4B27" w:rsidRDefault="00AF4B27" w:rsidP="00051C56">
      <w:pPr>
        <w:pStyle w:val="ListParagraph"/>
        <w:numPr>
          <w:ilvl w:val="0"/>
          <w:numId w:val="16"/>
        </w:numPr>
        <w:shd w:val="clear" w:color="auto" w:fill="FFFFFF"/>
        <w:spacing w:before="161" w:after="161"/>
        <w:rPr>
          <w:rFonts w:asciiTheme="minorHAnsi" w:hAnsiTheme="minorHAnsi" w:cstheme="minorHAnsi"/>
        </w:rPr>
      </w:pPr>
      <w:r w:rsidRPr="00AF4B27">
        <w:rPr>
          <w:rFonts w:asciiTheme="minorHAnsi" w:hAnsiTheme="minorHAnsi" w:cstheme="minorHAnsi"/>
        </w:rPr>
        <w:t>Health and safety</w:t>
      </w:r>
    </w:p>
    <w:p w14:paraId="35B6B6D6" w14:textId="47D6D0E7" w:rsidR="00AF4B27" w:rsidRPr="00AF4B27" w:rsidRDefault="001B54C2" w:rsidP="00051C56">
      <w:pPr>
        <w:pStyle w:val="ListParagraph"/>
        <w:numPr>
          <w:ilvl w:val="0"/>
          <w:numId w:val="16"/>
        </w:numPr>
        <w:shd w:val="clear" w:color="auto" w:fill="FFFFFF"/>
        <w:spacing w:before="161" w:after="161"/>
        <w:rPr>
          <w:rFonts w:asciiTheme="minorHAnsi" w:hAnsiTheme="minorHAnsi" w:cstheme="minorHAnsi"/>
        </w:rPr>
      </w:pPr>
      <w:r>
        <w:rPr>
          <w:rFonts w:asciiTheme="minorHAnsi" w:hAnsiTheme="minorHAnsi" w:cstheme="minorHAnsi"/>
        </w:rPr>
        <w:t>Child Protection Policy</w:t>
      </w:r>
    </w:p>
    <w:p w14:paraId="3D90F683" w14:textId="77777777" w:rsidR="00AF4B27" w:rsidRPr="00AF4B27" w:rsidRDefault="00AF4B27" w:rsidP="00051C56">
      <w:pPr>
        <w:pStyle w:val="ListParagraph"/>
        <w:numPr>
          <w:ilvl w:val="0"/>
          <w:numId w:val="16"/>
        </w:numPr>
        <w:shd w:val="clear" w:color="auto" w:fill="FFFFFF"/>
        <w:spacing w:before="161" w:after="161"/>
        <w:rPr>
          <w:rFonts w:asciiTheme="minorHAnsi" w:hAnsiTheme="minorHAnsi" w:cstheme="minorHAnsi"/>
        </w:rPr>
      </w:pPr>
      <w:r w:rsidRPr="00AF4B27">
        <w:rPr>
          <w:rFonts w:asciiTheme="minorHAnsi" w:hAnsiTheme="minorHAnsi" w:cstheme="minorHAnsi"/>
        </w:rPr>
        <w:t>Special educational needs information report and policy</w:t>
      </w:r>
    </w:p>
    <w:p w14:paraId="7D4DDBC0" w14:textId="77777777" w:rsidR="00AF4B27" w:rsidRPr="00AF4B27" w:rsidRDefault="00AF4B27" w:rsidP="009F25F3">
      <w:pPr>
        <w:rPr>
          <w:rFonts w:asciiTheme="minorHAnsi" w:hAnsiTheme="minorHAnsi" w:cstheme="minorHAnsi"/>
        </w:rPr>
      </w:pPr>
    </w:p>
    <w:p w14:paraId="6D5B0B7D" w14:textId="544C40E4" w:rsidR="00370B91" w:rsidRPr="00AF4B27" w:rsidRDefault="00370B91">
      <w:pPr>
        <w:rPr>
          <w:rFonts w:asciiTheme="minorHAnsi" w:hAnsiTheme="minorHAnsi" w:cstheme="minorHAnsi"/>
          <w:color w:val="FF0000"/>
        </w:rPr>
      </w:pPr>
    </w:p>
    <w:sectPr w:rsidR="00370B91" w:rsidRPr="00AF4B27" w:rsidSect="00CA23E4">
      <w:headerReference w:type="even" r:id="rId19"/>
      <w:headerReference w:type="default" r:id="rId20"/>
      <w:footerReference w:type="default" r:id="rId21"/>
      <w:headerReference w:type="first" r:id="rId22"/>
      <w:pgSz w:w="11906" w:h="16838"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D4851" w14:textId="77777777" w:rsidR="005D4061" w:rsidRDefault="005D4061">
      <w:r>
        <w:separator/>
      </w:r>
    </w:p>
  </w:endnote>
  <w:endnote w:type="continuationSeparator" w:id="0">
    <w:p w14:paraId="57FAD50F" w14:textId="77777777" w:rsidR="005D4061" w:rsidRDefault="005D4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43EA0" w14:textId="2799B30B" w:rsidR="00AF4B27" w:rsidRDefault="00AF4B27"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36033">
      <w:rPr>
        <w:rStyle w:val="PageNumber"/>
        <w:noProof/>
      </w:rPr>
      <w:t>1</w:t>
    </w:r>
    <w:r>
      <w:rPr>
        <w:rStyle w:val="PageNumber"/>
      </w:rPr>
      <w:fldChar w:fldCharType="end"/>
    </w:r>
  </w:p>
  <w:p w14:paraId="6B134CED" w14:textId="77777777" w:rsidR="00AF4B27" w:rsidRDefault="00AF4B27"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E91D5" w14:textId="389040AF" w:rsidR="00AF4B27" w:rsidRDefault="00AF4B27"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18EF">
      <w:rPr>
        <w:rStyle w:val="PageNumber"/>
        <w:noProof/>
      </w:rPr>
      <w:t>2</w:t>
    </w:r>
    <w:r>
      <w:rPr>
        <w:rStyle w:val="PageNumber"/>
      </w:rPr>
      <w:fldChar w:fldCharType="end"/>
    </w:r>
  </w:p>
  <w:p w14:paraId="088D7226" w14:textId="77777777" w:rsidR="00AF4B27" w:rsidRDefault="00AF4B27" w:rsidP="00FE4EB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247B8" w14:textId="7CF21706" w:rsidR="00452E3F" w:rsidRDefault="00452E3F" w:rsidP="00E91BB6">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18EF">
      <w:rPr>
        <w:rStyle w:val="PageNumber"/>
        <w:noProof/>
      </w:rPr>
      <w:t>3</w:t>
    </w:r>
    <w:r>
      <w:rPr>
        <w:rStyle w:val="PageNumber"/>
      </w:rPr>
      <w:fldChar w:fldCharType="end"/>
    </w:r>
  </w:p>
  <w:p w14:paraId="0F7247B9" w14:textId="3DA45B7C" w:rsidR="00452E3F" w:rsidRPr="004A3E2F" w:rsidRDefault="552B5423" w:rsidP="00AF4B27">
    <w:pPr>
      <w:pStyle w:val="Footer"/>
      <w:ind w:right="360"/>
      <w:jc w:val="center"/>
      <w:rPr>
        <w:rFonts w:ascii="Arial" w:hAnsi="Arial" w:cs="Arial"/>
        <w:sz w:val="16"/>
        <w:szCs w:val="16"/>
      </w:rPr>
    </w:pPr>
    <w:r w:rsidRPr="552B5423">
      <w:rPr>
        <w:rStyle w:val="PageNumber"/>
        <w:rFonts w:ascii="Arial" w:hAnsi="Arial" w:cs="Arial"/>
        <w:sz w:val="16"/>
        <w:szCs w:val="16"/>
      </w:rPr>
      <w:t>Version 2026</w:t>
    </w:r>
    <w:r w:rsidR="00AF4B27">
      <w:tab/>
    </w:r>
    <w:r w:rsidR="00AF4B27">
      <w:tab/>
    </w:r>
    <w:r w:rsidR="00AF4B27">
      <w:tab/>
    </w:r>
    <w:r w:rsidR="00AF4B2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CF192D" w14:textId="77777777" w:rsidR="005D4061" w:rsidRDefault="005D4061">
      <w:r>
        <w:separator/>
      </w:r>
    </w:p>
  </w:footnote>
  <w:footnote w:type="continuationSeparator" w:id="0">
    <w:p w14:paraId="7F715113" w14:textId="77777777" w:rsidR="005D4061" w:rsidRDefault="005D4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210"/>
      <w:gridCol w:w="3210"/>
      <w:gridCol w:w="3210"/>
    </w:tblGrid>
    <w:tr w:rsidR="552B5423" w14:paraId="21AB7FB1" w14:textId="77777777" w:rsidTr="552B5423">
      <w:trPr>
        <w:trHeight w:val="300"/>
      </w:trPr>
      <w:tc>
        <w:tcPr>
          <w:tcW w:w="3210" w:type="dxa"/>
        </w:tcPr>
        <w:p w14:paraId="3F0A516F" w14:textId="49E1C5A7" w:rsidR="552B5423" w:rsidRDefault="552B5423" w:rsidP="552B5423">
          <w:pPr>
            <w:pStyle w:val="Header"/>
            <w:ind w:left="-115"/>
          </w:pPr>
        </w:p>
      </w:tc>
      <w:tc>
        <w:tcPr>
          <w:tcW w:w="3210" w:type="dxa"/>
        </w:tcPr>
        <w:p w14:paraId="2FFFF963" w14:textId="428E2349" w:rsidR="552B5423" w:rsidRDefault="552B5423" w:rsidP="552B5423">
          <w:pPr>
            <w:pStyle w:val="Header"/>
            <w:jc w:val="center"/>
          </w:pPr>
        </w:p>
      </w:tc>
      <w:tc>
        <w:tcPr>
          <w:tcW w:w="3210" w:type="dxa"/>
        </w:tcPr>
        <w:p w14:paraId="75142B33" w14:textId="60CCB678" w:rsidR="552B5423" w:rsidRDefault="552B5423" w:rsidP="552B5423">
          <w:pPr>
            <w:pStyle w:val="Header"/>
            <w:ind w:right="-115"/>
            <w:jc w:val="right"/>
          </w:pPr>
        </w:p>
      </w:tc>
    </w:tr>
  </w:tbl>
  <w:p w14:paraId="67F82F59" w14:textId="0B413AA6" w:rsidR="552B5423" w:rsidRDefault="552B5423" w:rsidP="552B54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247B5" w14:textId="5DA0574A" w:rsidR="00452E3F" w:rsidRDefault="00452E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247B6" w14:textId="6B41AAAA" w:rsidR="00452E3F" w:rsidRDefault="00452E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247BA" w14:textId="490B9D5A" w:rsidR="00452E3F" w:rsidRDefault="00452E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C502A"/>
    <w:multiLevelType w:val="hybridMultilevel"/>
    <w:tmpl w:val="F336E738"/>
    <w:lvl w:ilvl="0" w:tplc="02FAA836">
      <w:start w:val="1"/>
      <w:numFmt w:val="decimal"/>
      <w:pStyle w:val="Bulletsround"/>
      <w:lvlText w:val="%1."/>
      <w:lvlJc w:val="left"/>
      <w:pPr>
        <w:tabs>
          <w:tab w:val="num" w:pos="567"/>
        </w:tabs>
      </w:pPr>
      <w:rPr>
        <w:rFonts w:ascii="Tahoma" w:hAnsi="Tahoma" w:cs="Times New Roman" w:hint="default"/>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3"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ascii="Symbol" w:hAnsi="Symbol" w:hint="default"/>
      </w:rPr>
    </w:lvl>
    <w:lvl w:ilvl="1" w:tplc="BCDA7778">
      <w:start w:val="1"/>
      <w:numFmt w:val="bullet"/>
      <w:lvlText w:val="o"/>
      <w:lvlJc w:val="left"/>
      <w:pPr>
        <w:tabs>
          <w:tab w:val="num" w:pos="1440"/>
        </w:tabs>
        <w:ind w:left="1440" w:hanging="360"/>
      </w:pPr>
      <w:rPr>
        <w:rFonts w:ascii="Courier New" w:hAnsi="Courier New" w:hint="default"/>
      </w:rPr>
    </w:lvl>
    <w:lvl w:ilvl="2" w:tplc="A45014D0">
      <w:start w:val="1"/>
      <w:numFmt w:val="bullet"/>
      <w:lvlText w:val=""/>
      <w:lvlJc w:val="left"/>
      <w:pPr>
        <w:tabs>
          <w:tab w:val="num" w:pos="2160"/>
        </w:tabs>
        <w:ind w:left="2160" w:hanging="360"/>
      </w:pPr>
      <w:rPr>
        <w:rFonts w:ascii="Wingdings" w:hAnsi="Wingdings" w:hint="default"/>
      </w:rPr>
    </w:lvl>
    <w:lvl w:ilvl="3" w:tplc="C2D87172">
      <w:start w:val="1"/>
      <w:numFmt w:val="bullet"/>
      <w:lvlText w:val=""/>
      <w:lvlJc w:val="left"/>
      <w:pPr>
        <w:tabs>
          <w:tab w:val="num" w:pos="2880"/>
        </w:tabs>
        <w:ind w:left="2880" w:hanging="360"/>
      </w:pPr>
      <w:rPr>
        <w:rFonts w:ascii="Symbol" w:hAnsi="Symbol" w:hint="default"/>
      </w:rPr>
    </w:lvl>
    <w:lvl w:ilvl="4" w:tplc="C5865F42">
      <w:start w:val="1"/>
      <w:numFmt w:val="bullet"/>
      <w:lvlText w:val="o"/>
      <w:lvlJc w:val="left"/>
      <w:pPr>
        <w:tabs>
          <w:tab w:val="num" w:pos="3600"/>
        </w:tabs>
        <w:ind w:left="3600" w:hanging="360"/>
      </w:pPr>
      <w:rPr>
        <w:rFonts w:ascii="Courier New" w:hAnsi="Courier New" w:hint="default"/>
      </w:rPr>
    </w:lvl>
    <w:lvl w:ilvl="5" w:tplc="FA7AAF48">
      <w:start w:val="1"/>
      <w:numFmt w:val="bullet"/>
      <w:lvlText w:val=""/>
      <w:lvlJc w:val="left"/>
      <w:pPr>
        <w:tabs>
          <w:tab w:val="num" w:pos="4320"/>
        </w:tabs>
        <w:ind w:left="4320" w:hanging="360"/>
      </w:pPr>
      <w:rPr>
        <w:rFonts w:ascii="Wingdings" w:hAnsi="Wingdings" w:hint="default"/>
      </w:rPr>
    </w:lvl>
    <w:lvl w:ilvl="6" w:tplc="F9469E24">
      <w:start w:val="1"/>
      <w:numFmt w:val="bullet"/>
      <w:lvlText w:val=""/>
      <w:lvlJc w:val="left"/>
      <w:pPr>
        <w:tabs>
          <w:tab w:val="num" w:pos="5040"/>
        </w:tabs>
        <w:ind w:left="5040" w:hanging="360"/>
      </w:pPr>
      <w:rPr>
        <w:rFonts w:ascii="Symbol" w:hAnsi="Symbol" w:hint="default"/>
      </w:rPr>
    </w:lvl>
    <w:lvl w:ilvl="7" w:tplc="349A6390">
      <w:start w:val="1"/>
      <w:numFmt w:val="bullet"/>
      <w:lvlText w:val="o"/>
      <w:lvlJc w:val="left"/>
      <w:pPr>
        <w:tabs>
          <w:tab w:val="num" w:pos="5760"/>
        </w:tabs>
        <w:ind w:left="5760" w:hanging="360"/>
      </w:pPr>
      <w:rPr>
        <w:rFonts w:ascii="Courier New" w:hAnsi="Courier New" w:hint="default"/>
      </w:rPr>
    </w:lvl>
    <w:lvl w:ilvl="8" w:tplc="E0B28CE2">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5" w15:restartNumberingAfterBreak="0">
    <w:nsid w:val="27397B47"/>
    <w:multiLevelType w:val="hybridMultilevel"/>
    <w:tmpl w:val="645469E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7"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ascii="Times New Roman" w:hAnsi="Times New Roman" w:hint="default"/>
      </w:rPr>
    </w:lvl>
    <w:lvl w:ilvl="1" w:tplc="CAC0DBAC" w:tentative="1">
      <w:start w:val="1"/>
      <w:numFmt w:val="bullet"/>
      <w:lvlText w:val="•"/>
      <w:lvlJc w:val="left"/>
      <w:pPr>
        <w:tabs>
          <w:tab w:val="num" w:pos="1440"/>
        </w:tabs>
        <w:ind w:left="1440" w:hanging="360"/>
      </w:pPr>
      <w:rPr>
        <w:rFonts w:ascii="Times New Roman" w:hAnsi="Times New Roman" w:hint="default"/>
      </w:rPr>
    </w:lvl>
    <w:lvl w:ilvl="2" w:tplc="F95283F0" w:tentative="1">
      <w:start w:val="1"/>
      <w:numFmt w:val="bullet"/>
      <w:lvlText w:val="•"/>
      <w:lvlJc w:val="left"/>
      <w:pPr>
        <w:tabs>
          <w:tab w:val="num" w:pos="2160"/>
        </w:tabs>
        <w:ind w:left="2160" w:hanging="360"/>
      </w:pPr>
      <w:rPr>
        <w:rFonts w:ascii="Times New Roman" w:hAnsi="Times New Roman" w:hint="default"/>
      </w:rPr>
    </w:lvl>
    <w:lvl w:ilvl="3" w:tplc="15FEFE74" w:tentative="1">
      <w:start w:val="1"/>
      <w:numFmt w:val="bullet"/>
      <w:lvlText w:val="•"/>
      <w:lvlJc w:val="left"/>
      <w:pPr>
        <w:tabs>
          <w:tab w:val="num" w:pos="2880"/>
        </w:tabs>
        <w:ind w:left="2880" w:hanging="360"/>
      </w:pPr>
      <w:rPr>
        <w:rFonts w:ascii="Times New Roman" w:hAnsi="Times New Roman" w:hint="default"/>
      </w:rPr>
    </w:lvl>
    <w:lvl w:ilvl="4" w:tplc="5BA4181A" w:tentative="1">
      <w:start w:val="1"/>
      <w:numFmt w:val="bullet"/>
      <w:lvlText w:val="•"/>
      <w:lvlJc w:val="left"/>
      <w:pPr>
        <w:tabs>
          <w:tab w:val="num" w:pos="3600"/>
        </w:tabs>
        <w:ind w:left="3600" w:hanging="360"/>
      </w:pPr>
      <w:rPr>
        <w:rFonts w:ascii="Times New Roman" w:hAnsi="Times New Roman" w:hint="default"/>
      </w:rPr>
    </w:lvl>
    <w:lvl w:ilvl="5" w:tplc="1F28A070" w:tentative="1">
      <w:start w:val="1"/>
      <w:numFmt w:val="bullet"/>
      <w:lvlText w:val="•"/>
      <w:lvlJc w:val="left"/>
      <w:pPr>
        <w:tabs>
          <w:tab w:val="num" w:pos="4320"/>
        </w:tabs>
        <w:ind w:left="4320" w:hanging="360"/>
      </w:pPr>
      <w:rPr>
        <w:rFonts w:ascii="Times New Roman" w:hAnsi="Times New Roman" w:hint="default"/>
      </w:rPr>
    </w:lvl>
    <w:lvl w:ilvl="6" w:tplc="89342D34" w:tentative="1">
      <w:start w:val="1"/>
      <w:numFmt w:val="bullet"/>
      <w:lvlText w:val="•"/>
      <w:lvlJc w:val="left"/>
      <w:pPr>
        <w:tabs>
          <w:tab w:val="num" w:pos="5040"/>
        </w:tabs>
        <w:ind w:left="5040" w:hanging="360"/>
      </w:pPr>
      <w:rPr>
        <w:rFonts w:ascii="Times New Roman" w:hAnsi="Times New Roman" w:hint="default"/>
      </w:rPr>
    </w:lvl>
    <w:lvl w:ilvl="7" w:tplc="B0F8B28C" w:tentative="1">
      <w:start w:val="1"/>
      <w:numFmt w:val="bullet"/>
      <w:lvlText w:val="•"/>
      <w:lvlJc w:val="left"/>
      <w:pPr>
        <w:tabs>
          <w:tab w:val="num" w:pos="5760"/>
        </w:tabs>
        <w:ind w:left="5760" w:hanging="360"/>
      </w:pPr>
      <w:rPr>
        <w:rFonts w:ascii="Times New Roman" w:hAnsi="Times New Roman" w:hint="default"/>
      </w:rPr>
    </w:lvl>
    <w:lvl w:ilvl="8" w:tplc="3C5A9AF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686E99"/>
    <w:multiLevelType w:val="hybridMultilevel"/>
    <w:tmpl w:val="77E02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F42701"/>
    <w:multiLevelType w:val="hybridMultilevel"/>
    <w:tmpl w:val="0B96F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ascii="Wingdings" w:hAnsi="Wingdings" w:hint="default"/>
      </w:rPr>
    </w:lvl>
    <w:lvl w:ilvl="1" w:tplc="08090003">
      <w:start w:val="1"/>
      <w:numFmt w:val="bullet"/>
      <w:lvlText w:val="o"/>
      <w:lvlJc w:val="left"/>
      <w:pPr>
        <w:tabs>
          <w:tab w:val="num" w:pos="2574"/>
        </w:tabs>
        <w:ind w:left="2574" w:hanging="360"/>
      </w:pPr>
      <w:rPr>
        <w:rFonts w:ascii="Courier New" w:hAnsi="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hint="default"/>
      </w:rPr>
    </w:lvl>
    <w:lvl w:ilvl="5" w:tplc="08090005">
      <w:start w:val="1"/>
      <w:numFmt w:val="bullet"/>
      <w:lvlText w:val=""/>
      <w:lvlJc w:val="left"/>
      <w:pPr>
        <w:tabs>
          <w:tab w:val="num" w:pos="5454"/>
        </w:tabs>
        <w:ind w:left="5454" w:hanging="360"/>
      </w:pPr>
      <w:rPr>
        <w:rFonts w:ascii="Wingdings" w:hAnsi="Wingdings" w:hint="default"/>
      </w:rPr>
    </w:lvl>
    <w:lvl w:ilvl="6" w:tplc="08090001">
      <w:start w:val="1"/>
      <w:numFmt w:val="bullet"/>
      <w:lvlText w:val=""/>
      <w:lvlJc w:val="left"/>
      <w:pPr>
        <w:tabs>
          <w:tab w:val="num" w:pos="6174"/>
        </w:tabs>
        <w:ind w:left="6174" w:hanging="360"/>
      </w:pPr>
      <w:rPr>
        <w:rFonts w:ascii="Symbol" w:hAnsi="Symbol" w:hint="default"/>
      </w:rPr>
    </w:lvl>
    <w:lvl w:ilvl="7" w:tplc="08090003">
      <w:start w:val="1"/>
      <w:numFmt w:val="bullet"/>
      <w:lvlText w:val="o"/>
      <w:lvlJc w:val="left"/>
      <w:pPr>
        <w:tabs>
          <w:tab w:val="num" w:pos="6894"/>
        </w:tabs>
        <w:ind w:left="6894" w:hanging="360"/>
      </w:pPr>
      <w:rPr>
        <w:rFonts w:ascii="Courier New" w:hAnsi="Courier New" w:hint="default"/>
      </w:rPr>
    </w:lvl>
    <w:lvl w:ilvl="8" w:tplc="08090005">
      <w:start w:val="1"/>
      <w:numFmt w:val="bullet"/>
      <w:lvlText w:val=""/>
      <w:lvlJc w:val="left"/>
      <w:pPr>
        <w:tabs>
          <w:tab w:val="num" w:pos="7614"/>
        </w:tabs>
        <w:ind w:left="7614" w:hanging="360"/>
      </w:pPr>
      <w:rPr>
        <w:rFonts w:ascii="Wingdings" w:hAnsi="Wingdings" w:hint="default"/>
      </w:rPr>
    </w:lvl>
  </w:abstractNum>
  <w:abstractNum w:abstractNumId="12"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ascii="Times New Roman" w:hAnsi="Times New Roman" w:hint="default"/>
      </w:rPr>
    </w:lvl>
    <w:lvl w:ilvl="1" w:tplc="87347FB8" w:tentative="1">
      <w:start w:val="1"/>
      <w:numFmt w:val="bullet"/>
      <w:lvlText w:val="•"/>
      <w:lvlJc w:val="left"/>
      <w:pPr>
        <w:tabs>
          <w:tab w:val="num" w:pos="1440"/>
        </w:tabs>
        <w:ind w:left="1440" w:hanging="360"/>
      </w:pPr>
      <w:rPr>
        <w:rFonts w:ascii="Times New Roman" w:hAnsi="Times New Roman" w:hint="default"/>
      </w:rPr>
    </w:lvl>
    <w:lvl w:ilvl="2" w:tplc="08090001" w:tentative="1">
      <w:start w:val="1"/>
      <w:numFmt w:val="bullet"/>
      <w:lvlText w:val="•"/>
      <w:lvlJc w:val="left"/>
      <w:pPr>
        <w:tabs>
          <w:tab w:val="num" w:pos="2160"/>
        </w:tabs>
        <w:ind w:left="2160" w:hanging="360"/>
      </w:pPr>
      <w:rPr>
        <w:rFonts w:ascii="Times New Roman" w:hAnsi="Times New Roman" w:hint="default"/>
      </w:rPr>
    </w:lvl>
    <w:lvl w:ilvl="3" w:tplc="760E6D82" w:tentative="1">
      <w:start w:val="1"/>
      <w:numFmt w:val="bullet"/>
      <w:lvlText w:val="•"/>
      <w:lvlJc w:val="left"/>
      <w:pPr>
        <w:tabs>
          <w:tab w:val="num" w:pos="2880"/>
        </w:tabs>
        <w:ind w:left="2880" w:hanging="360"/>
      </w:pPr>
      <w:rPr>
        <w:rFonts w:ascii="Times New Roman" w:hAnsi="Times New Roman" w:hint="default"/>
      </w:rPr>
    </w:lvl>
    <w:lvl w:ilvl="4" w:tplc="77206B92" w:tentative="1">
      <w:start w:val="1"/>
      <w:numFmt w:val="bullet"/>
      <w:lvlText w:val="•"/>
      <w:lvlJc w:val="left"/>
      <w:pPr>
        <w:tabs>
          <w:tab w:val="num" w:pos="3600"/>
        </w:tabs>
        <w:ind w:left="3600" w:hanging="360"/>
      </w:pPr>
      <w:rPr>
        <w:rFonts w:ascii="Times New Roman" w:hAnsi="Times New Roman" w:hint="default"/>
      </w:rPr>
    </w:lvl>
    <w:lvl w:ilvl="5" w:tplc="3F2A9FFA" w:tentative="1">
      <w:start w:val="1"/>
      <w:numFmt w:val="bullet"/>
      <w:lvlText w:val="•"/>
      <w:lvlJc w:val="left"/>
      <w:pPr>
        <w:tabs>
          <w:tab w:val="num" w:pos="4320"/>
        </w:tabs>
        <w:ind w:left="4320" w:hanging="360"/>
      </w:pPr>
      <w:rPr>
        <w:rFonts w:ascii="Times New Roman" w:hAnsi="Times New Roman" w:hint="default"/>
      </w:rPr>
    </w:lvl>
    <w:lvl w:ilvl="6" w:tplc="DAD01AEA" w:tentative="1">
      <w:start w:val="1"/>
      <w:numFmt w:val="bullet"/>
      <w:lvlText w:val="•"/>
      <w:lvlJc w:val="left"/>
      <w:pPr>
        <w:tabs>
          <w:tab w:val="num" w:pos="5040"/>
        </w:tabs>
        <w:ind w:left="5040" w:hanging="360"/>
      </w:pPr>
      <w:rPr>
        <w:rFonts w:ascii="Times New Roman" w:hAnsi="Times New Roman" w:hint="default"/>
      </w:rPr>
    </w:lvl>
    <w:lvl w:ilvl="7" w:tplc="CC78A3B8" w:tentative="1">
      <w:start w:val="1"/>
      <w:numFmt w:val="bullet"/>
      <w:lvlText w:val="•"/>
      <w:lvlJc w:val="left"/>
      <w:pPr>
        <w:tabs>
          <w:tab w:val="num" w:pos="5760"/>
        </w:tabs>
        <w:ind w:left="5760" w:hanging="360"/>
      </w:pPr>
      <w:rPr>
        <w:rFonts w:ascii="Times New Roman" w:hAnsi="Times New Roman" w:hint="default"/>
      </w:rPr>
    </w:lvl>
    <w:lvl w:ilvl="8" w:tplc="5908FB5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8574970"/>
    <w:multiLevelType w:val="hybridMultilevel"/>
    <w:tmpl w:val="057EF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104F13"/>
    <w:multiLevelType w:val="hybridMultilevel"/>
    <w:tmpl w:val="D9089A80"/>
    <w:lvl w:ilvl="0" w:tplc="A2B45D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A2098D"/>
    <w:multiLevelType w:val="hybridMultilevel"/>
    <w:tmpl w:val="417CC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E5064D"/>
    <w:multiLevelType w:val="hybridMultilevel"/>
    <w:tmpl w:val="E036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7"/>
  </w:num>
  <w:num w:numId="4">
    <w:abstractNumId w:val="12"/>
  </w:num>
  <w:num w:numId="5">
    <w:abstractNumId w:val="8"/>
  </w:num>
  <w:num w:numId="6">
    <w:abstractNumId w:val="3"/>
  </w:num>
  <w:num w:numId="7">
    <w:abstractNumId w:val="11"/>
  </w:num>
  <w:num w:numId="8">
    <w:abstractNumId w:val="2"/>
  </w:num>
  <w:num w:numId="9">
    <w:abstractNumId w:val="1"/>
  </w:num>
  <w:num w:numId="10">
    <w:abstractNumId w:val="4"/>
  </w:num>
  <w:num w:numId="11">
    <w:abstractNumId w:val="10"/>
  </w:num>
  <w:num w:numId="12">
    <w:abstractNumId w:val="14"/>
  </w:num>
  <w:num w:numId="13">
    <w:abstractNumId w:val="9"/>
  </w:num>
  <w:num w:numId="14">
    <w:abstractNumId w:val="13"/>
  </w:num>
  <w:num w:numId="15">
    <w:abstractNumId w:val="5"/>
  </w:num>
  <w:num w:numId="16">
    <w:abstractNumId w:val="15"/>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noPunctuationKerning/>
  <w:characterSpacingControl w:val="doNotCompress"/>
  <w:doNotValidateAgainstSchema/>
  <w:doNotDemarcateInvalidXml/>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E4B"/>
    <w:rsid w:val="000002A6"/>
    <w:rsid w:val="00007371"/>
    <w:rsid w:val="0002081B"/>
    <w:rsid w:val="0003404C"/>
    <w:rsid w:val="000417C5"/>
    <w:rsid w:val="000445F6"/>
    <w:rsid w:val="00051C56"/>
    <w:rsid w:val="00052122"/>
    <w:rsid w:val="00054DA0"/>
    <w:rsid w:val="00067A22"/>
    <w:rsid w:val="00071B22"/>
    <w:rsid w:val="00075C4D"/>
    <w:rsid w:val="00080D86"/>
    <w:rsid w:val="0009046A"/>
    <w:rsid w:val="000A1A67"/>
    <w:rsid w:val="000B0B50"/>
    <w:rsid w:val="000B4E5C"/>
    <w:rsid w:val="000B5C7B"/>
    <w:rsid w:val="000C711B"/>
    <w:rsid w:val="000D6887"/>
    <w:rsid w:val="000E2225"/>
    <w:rsid w:val="000E31D5"/>
    <w:rsid w:val="000E49A5"/>
    <w:rsid w:val="000E5158"/>
    <w:rsid w:val="000E5A09"/>
    <w:rsid w:val="000E7604"/>
    <w:rsid w:val="000F5CD5"/>
    <w:rsid w:val="001023C5"/>
    <w:rsid w:val="00105276"/>
    <w:rsid w:val="00106076"/>
    <w:rsid w:val="00123939"/>
    <w:rsid w:val="00137567"/>
    <w:rsid w:val="00137F33"/>
    <w:rsid w:val="00151D1B"/>
    <w:rsid w:val="0016330F"/>
    <w:rsid w:val="00185948"/>
    <w:rsid w:val="00186652"/>
    <w:rsid w:val="001A25A8"/>
    <w:rsid w:val="001B3503"/>
    <w:rsid w:val="001B54C2"/>
    <w:rsid w:val="001B5D75"/>
    <w:rsid w:val="001C6D0A"/>
    <w:rsid w:val="001D6A9C"/>
    <w:rsid w:val="001E02CB"/>
    <w:rsid w:val="001E661F"/>
    <w:rsid w:val="001F5B72"/>
    <w:rsid w:val="001F5C41"/>
    <w:rsid w:val="001F6B9F"/>
    <w:rsid w:val="00206541"/>
    <w:rsid w:val="00233C42"/>
    <w:rsid w:val="00235193"/>
    <w:rsid w:val="002368D5"/>
    <w:rsid w:val="002473FA"/>
    <w:rsid w:val="002553E5"/>
    <w:rsid w:val="00266EE7"/>
    <w:rsid w:val="00276B14"/>
    <w:rsid w:val="00285904"/>
    <w:rsid w:val="00290E78"/>
    <w:rsid w:val="002A384F"/>
    <w:rsid w:val="002A6229"/>
    <w:rsid w:val="002B5A7B"/>
    <w:rsid w:val="002B6F79"/>
    <w:rsid w:val="002C3D24"/>
    <w:rsid w:val="002C4BBD"/>
    <w:rsid w:val="002E525F"/>
    <w:rsid w:val="002E6E94"/>
    <w:rsid w:val="002F6FB9"/>
    <w:rsid w:val="00304F13"/>
    <w:rsid w:val="003145D1"/>
    <w:rsid w:val="00331DB1"/>
    <w:rsid w:val="00336033"/>
    <w:rsid w:val="00342E63"/>
    <w:rsid w:val="0034348E"/>
    <w:rsid w:val="003459A2"/>
    <w:rsid w:val="00370B91"/>
    <w:rsid w:val="00385541"/>
    <w:rsid w:val="00385EA8"/>
    <w:rsid w:val="003A0345"/>
    <w:rsid w:val="003B0B2A"/>
    <w:rsid w:val="003C3E08"/>
    <w:rsid w:val="003C5781"/>
    <w:rsid w:val="003C57A5"/>
    <w:rsid w:val="003D25AC"/>
    <w:rsid w:val="003E7431"/>
    <w:rsid w:val="003F2EF5"/>
    <w:rsid w:val="00400A6F"/>
    <w:rsid w:val="00417EBA"/>
    <w:rsid w:val="004316E9"/>
    <w:rsid w:val="004432CC"/>
    <w:rsid w:val="00452E3F"/>
    <w:rsid w:val="00462E0B"/>
    <w:rsid w:val="0046471E"/>
    <w:rsid w:val="00484B0C"/>
    <w:rsid w:val="004859B6"/>
    <w:rsid w:val="00485B95"/>
    <w:rsid w:val="004A3E2F"/>
    <w:rsid w:val="004A462F"/>
    <w:rsid w:val="004B5BC9"/>
    <w:rsid w:val="004D63A7"/>
    <w:rsid w:val="00500B5C"/>
    <w:rsid w:val="00502C9F"/>
    <w:rsid w:val="00524AEC"/>
    <w:rsid w:val="005373D8"/>
    <w:rsid w:val="005759FF"/>
    <w:rsid w:val="005A17F7"/>
    <w:rsid w:val="005C028E"/>
    <w:rsid w:val="005D4061"/>
    <w:rsid w:val="005E3BE7"/>
    <w:rsid w:val="00605FDF"/>
    <w:rsid w:val="0061408F"/>
    <w:rsid w:val="0061785D"/>
    <w:rsid w:val="00621FFA"/>
    <w:rsid w:val="00641EE1"/>
    <w:rsid w:val="00652571"/>
    <w:rsid w:val="00652B34"/>
    <w:rsid w:val="00654439"/>
    <w:rsid w:val="00656697"/>
    <w:rsid w:val="0066740C"/>
    <w:rsid w:val="00674CCF"/>
    <w:rsid w:val="00682052"/>
    <w:rsid w:val="006A4B27"/>
    <w:rsid w:val="006C0016"/>
    <w:rsid w:val="006C42F0"/>
    <w:rsid w:val="006F7DA4"/>
    <w:rsid w:val="00732D73"/>
    <w:rsid w:val="00780F21"/>
    <w:rsid w:val="00786730"/>
    <w:rsid w:val="007A03C9"/>
    <w:rsid w:val="007A3679"/>
    <w:rsid w:val="007A5EC6"/>
    <w:rsid w:val="007A73F5"/>
    <w:rsid w:val="007B038A"/>
    <w:rsid w:val="007B3C51"/>
    <w:rsid w:val="007B45E6"/>
    <w:rsid w:val="007B780B"/>
    <w:rsid w:val="007D6AC1"/>
    <w:rsid w:val="007D79D3"/>
    <w:rsid w:val="007E5563"/>
    <w:rsid w:val="007E609B"/>
    <w:rsid w:val="007F27CC"/>
    <w:rsid w:val="007F2C5B"/>
    <w:rsid w:val="007F530F"/>
    <w:rsid w:val="008126C6"/>
    <w:rsid w:val="0082775B"/>
    <w:rsid w:val="0083164F"/>
    <w:rsid w:val="008353BB"/>
    <w:rsid w:val="00835D7E"/>
    <w:rsid w:val="00841278"/>
    <w:rsid w:val="0084778E"/>
    <w:rsid w:val="0089055B"/>
    <w:rsid w:val="00896DE5"/>
    <w:rsid w:val="00896EB1"/>
    <w:rsid w:val="008A67BF"/>
    <w:rsid w:val="008A6CA4"/>
    <w:rsid w:val="008C55A6"/>
    <w:rsid w:val="008D4FFD"/>
    <w:rsid w:val="008F034B"/>
    <w:rsid w:val="008F4F3C"/>
    <w:rsid w:val="00913BFB"/>
    <w:rsid w:val="00922B90"/>
    <w:rsid w:val="0092579B"/>
    <w:rsid w:val="00930AEE"/>
    <w:rsid w:val="00931281"/>
    <w:rsid w:val="00956B85"/>
    <w:rsid w:val="00970301"/>
    <w:rsid w:val="00997B48"/>
    <w:rsid w:val="009A2862"/>
    <w:rsid w:val="009B11A9"/>
    <w:rsid w:val="009C28A1"/>
    <w:rsid w:val="009F62A4"/>
    <w:rsid w:val="00A121C0"/>
    <w:rsid w:val="00A12BD4"/>
    <w:rsid w:val="00A24E95"/>
    <w:rsid w:val="00A37F02"/>
    <w:rsid w:val="00AA2CE3"/>
    <w:rsid w:val="00AB26E4"/>
    <w:rsid w:val="00AB2AF8"/>
    <w:rsid w:val="00AB2FB6"/>
    <w:rsid w:val="00AB3170"/>
    <w:rsid w:val="00AF00D3"/>
    <w:rsid w:val="00AF4B27"/>
    <w:rsid w:val="00B00C48"/>
    <w:rsid w:val="00B01154"/>
    <w:rsid w:val="00B02920"/>
    <w:rsid w:val="00B40D94"/>
    <w:rsid w:val="00B43445"/>
    <w:rsid w:val="00B6456E"/>
    <w:rsid w:val="00B82C68"/>
    <w:rsid w:val="00B87B4B"/>
    <w:rsid w:val="00BC4EB8"/>
    <w:rsid w:val="00BE3E7D"/>
    <w:rsid w:val="00C12231"/>
    <w:rsid w:val="00C12895"/>
    <w:rsid w:val="00C1505E"/>
    <w:rsid w:val="00C16A80"/>
    <w:rsid w:val="00C21ADE"/>
    <w:rsid w:val="00C24054"/>
    <w:rsid w:val="00C240F3"/>
    <w:rsid w:val="00C33F93"/>
    <w:rsid w:val="00C63083"/>
    <w:rsid w:val="00C717D7"/>
    <w:rsid w:val="00C7321F"/>
    <w:rsid w:val="00C77B0F"/>
    <w:rsid w:val="00C816D7"/>
    <w:rsid w:val="00C84056"/>
    <w:rsid w:val="00C92B80"/>
    <w:rsid w:val="00CA23E4"/>
    <w:rsid w:val="00CA5E0F"/>
    <w:rsid w:val="00CA604E"/>
    <w:rsid w:val="00CB18EF"/>
    <w:rsid w:val="00CC073D"/>
    <w:rsid w:val="00CE1A3B"/>
    <w:rsid w:val="00CE5F36"/>
    <w:rsid w:val="00CF6543"/>
    <w:rsid w:val="00D03E0B"/>
    <w:rsid w:val="00D400ED"/>
    <w:rsid w:val="00D54307"/>
    <w:rsid w:val="00D81FFE"/>
    <w:rsid w:val="00D87AB6"/>
    <w:rsid w:val="00DC7E4B"/>
    <w:rsid w:val="00DD16D8"/>
    <w:rsid w:val="00DE755D"/>
    <w:rsid w:val="00E01720"/>
    <w:rsid w:val="00E10A0B"/>
    <w:rsid w:val="00E174CA"/>
    <w:rsid w:val="00E22B97"/>
    <w:rsid w:val="00E2751A"/>
    <w:rsid w:val="00E44CAD"/>
    <w:rsid w:val="00E51B08"/>
    <w:rsid w:val="00E62C2B"/>
    <w:rsid w:val="00E77C69"/>
    <w:rsid w:val="00E91457"/>
    <w:rsid w:val="00E91BB6"/>
    <w:rsid w:val="00E94F17"/>
    <w:rsid w:val="00EA0076"/>
    <w:rsid w:val="00EA7A2D"/>
    <w:rsid w:val="00EB5A3C"/>
    <w:rsid w:val="00EC26CB"/>
    <w:rsid w:val="00F535DA"/>
    <w:rsid w:val="00F71C7C"/>
    <w:rsid w:val="00F82ABF"/>
    <w:rsid w:val="00F91DB8"/>
    <w:rsid w:val="00FB68EE"/>
    <w:rsid w:val="00FC0CD2"/>
    <w:rsid w:val="00FD2848"/>
    <w:rsid w:val="00FD4DE3"/>
    <w:rsid w:val="00FE1840"/>
    <w:rsid w:val="00FE392C"/>
    <w:rsid w:val="2B596EDA"/>
    <w:rsid w:val="504FFCAE"/>
    <w:rsid w:val="552B5423"/>
    <w:rsid w:val="5FBF19AB"/>
    <w:rsid w:val="655F258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oNotEmbedSmartTags/>
  <w:decimalSymbol w:val="."/>
  <w:listSeparator w:val=","/>
  <w14:docId w14:val="0F7246B1"/>
  <w15:docId w15:val="{4BC37864-47EB-49E2-BAD1-5335724A0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locked="1" w:qFormat="1"/>
    <w:lsdException w:name="heading 1" w:locked="1" w:uiPriority="9"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qFormat="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86652"/>
    <w:rPr>
      <w:sz w:val="24"/>
      <w:szCs w:val="24"/>
      <w:lang w:eastAsia="en-US"/>
    </w:rPr>
  </w:style>
  <w:style w:type="paragraph" w:styleId="Heading1">
    <w:name w:val="heading 1"/>
    <w:basedOn w:val="Normal"/>
    <w:next w:val="Normal"/>
    <w:link w:val="Heading1Char"/>
    <w:uiPriority w:val="9"/>
    <w:qFormat/>
    <w:rsid w:val="00186652"/>
    <w:pPr>
      <w:keepNext/>
      <w:jc w:val="both"/>
      <w:outlineLvl w:val="0"/>
    </w:pPr>
    <w:rPr>
      <w:b/>
      <w:bCs/>
    </w:rPr>
  </w:style>
  <w:style w:type="paragraph" w:styleId="Heading2">
    <w:name w:val="heading 2"/>
    <w:basedOn w:val="Normal"/>
    <w:next w:val="Normal"/>
    <w:link w:val="Heading2Char"/>
    <w:qFormat/>
    <w:rsid w:val="00186652"/>
    <w:pPr>
      <w:keepNext/>
      <w:jc w:val="both"/>
      <w:outlineLvl w:val="1"/>
    </w:pPr>
    <w:rPr>
      <w:b/>
      <w:bCs/>
      <w:i/>
      <w:iCs/>
    </w:rPr>
  </w:style>
  <w:style w:type="paragraph" w:styleId="Heading3">
    <w:name w:val="heading 3"/>
    <w:basedOn w:val="Normal"/>
    <w:next w:val="Normal"/>
    <w:link w:val="Heading3Char"/>
    <w:qFormat/>
    <w:locked/>
    <w:rsid w:val="00EB5A3C"/>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locked/>
    <w:rsid w:val="0082775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locked/>
    <w:rsid w:val="00EB5A3C"/>
    <w:pPr>
      <w:keepNext/>
      <w:spacing w:after="240"/>
      <w:ind w:left="567"/>
      <w:outlineLvl w:val="4"/>
    </w:pPr>
    <w:rPr>
      <w:rFonts w:ascii="Tahoma" w:hAnsi="Tahoma"/>
      <w:i/>
      <w:color w:val="000000"/>
    </w:rPr>
  </w:style>
  <w:style w:type="paragraph" w:styleId="Heading6">
    <w:name w:val="heading 6"/>
    <w:basedOn w:val="Normal"/>
    <w:next w:val="Normal"/>
    <w:link w:val="Heading6Char"/>
    <w:qFormat/>
    <w:rsid w:val="00186652"/>
    <w:pPr>
      <w:keepNext/>
      <w:outlineLvl w:val="5"/>
    </w:pPr>
    <w:rPr>
      <w:rFonts w:ascii="Arial" w:hAnsi="Arial" w:cs="Arial"/>
      <w:b/>
      <w:bCs/>
    </w:rPr>
  </w:style>
  <w:style w:type="paragraph" w:styleId="Heading7">
    <w:name w:val="heading 7"/>
    <w:basedOn w:val="Normal"/>
    <w:next w:val="Normal"/>
    <w:link w:val="Heading7Char"/>
    <w:unhideWhenUsed/>
    <w:qFormat/>
    <w:locked/>
    <w:rsid w:val="00EB5A3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77B0F"/>
    <w:rPr>
      <w:rFonts w:ascii="Cambria" w:hAnsi="Cambria" w:cs="Cambria"/>
      <w:b/>
      <w:bCs/>
      <w:kern w:val="32"/>
      <w:sz w:val="32"/>
      <w:szCs w:val="32"/>
      <w:lang w:val="x-none" w:eastAsia="en-US"/>
    </w:rPr>
  </w:style>
  <w:style w:type="character" w:customStyle="1" w:styleId="Heading2Char">
    <w:name w:val="Heading 2 Char"/>
    <w:link w:val="Heading2"/>
    <w:semiHidden/>
    <w:locked/>
    <w:rsid w:val="00C77B0F"/>
    <w:rPr>
      <w:rFonts w:ascii="Cambria" w:hAnsi="Cambria" w:cs="Cambria"/>
      <w:b/>
      <w:bCs/>
      <w:i/>
      <w:iCs/>
      <w:sz w:val="28"/>
      <w:szCs w:val="28"/>
      <w:lang w:val="x-none" w:eastAsia="en-US"/>
    </w:rPr>
  </w:style>
  <w:style w:type="character" w:customStyle="1" w:styleId="Heading6Char">
    <w:name w:val="Heading 6 Char"/>
    <w:link w:val="Heading6"/>
    <w:semiHidden/>
    <w:locked/>
    <w:rsid w:val="00C77B0F"/>
    <w:rPr>
      <w:rFonts w:ascii="Calibri" w:hAnsi="Calibri" w:cs="Calibri"/>
      <w:b/>
      <w:bCs/>
      <w:sz w:val="22"/>
      <w:szCs w:val="22"/>
      <w:lang w:val="x-none" w:eastAsia="en-US"/>
    </w:rPr>
  </w:style>
  <w:style w:type="paragraph" w:customStyle="1" w:styleId="Assignment">
    <w:name w:val="Assignment"/>
    <w:basedOn w:val="Normal"/>
    <w:next w:val="Normal"/>
    <w:rsid w:val="00186652"/>
    <w:pPr>
      <w:jc w:val="center"/>
    </w:pPr>
    <w:rPr>
      <w:rFonts w:ascii="Garamond" w:hAnsi="Garamond" w:cs="Garamond"/>
      <w:b/>
      <w:bCs/>
      <w:smallCaps/>
      <w:sz w:val="28"/>
      <w:szCs w:val="28"/>
    </w:rPr>
  </w:style>
  <w:style w:type="paragraph" w:styleId="BodyTextIndent">
    <w:name w:val="Body Text Indent"/>
    <w:basedOn w:val="Normal"/>
    <w:link w:val="BodyTextIndentChar"/>
    <w:rsid w:val="00186652"/>
    <w:pPr>
      <w:ind w:left="720" w:hanging="720"/>
      <w:jc w:val="both"/>
    </w:pPr>
    <w:rPr>
      <w:rFonts w:ascii="Garamond" w:hAnsi="Garamond" w:cs="Garamond"/>
    </w:rPr>
  </w:style>
  <w:style w:type="character" w:customStyle="1" w:styleId="BodyTextIndentChar">
    <w:name w:val="Body Text Indent Char"/>
    <w:link w:val="BodyTextIndent"/>
    <w:semiHidden/>
    <w:locked/>
    <w:rsid w:val="00C77B0F"/>
    <w:rPr>
      <w:rFonts w:cs="Times New Roman"/>
      <w:sz w:val="24"/>
      <w:szCs w:val="24"/>
      <w:lang w:val="x-none" w:eastAsia="en-US"/>
    </w:rPr>
  </w:style>
  <w:style w:type="paragraph" w:styleId="Header">
    <w:name w:val="header"/>
    <w:basedOn w:val="Normal"/>
    <w:link w:val="HeaderChar"/>
    <w:rsid w:val="00186652"/>
    <w:pPr>
      <w:tabs>
        <w:tab w:val="center" w:pos="4153"/>
        <w:tab w:val="right" w:pos="8306"/>
      </w:tabs>
    </w:pPr>
  </w:style>
  <w:style w:type="character" w:customStyle="1" w:styleId="HeaderChar">
    <w:name w:val="Header Char"/>
    <w:link w:val="Header"/>
    <w:semiHidden/>
    <w:locked/>
    <w:rsid w:val="00C77B0F"/>
    <w:rPr>
      <w:rFonts w:cs="Times New Roman"/>
      <w:sz w:val="24"/>
      <w:szCs w:val="24"/>
      <w:lang w:val="x-none" w:eastAsia="en-US"/>
    </w:rPr>
  </w:style>
  <w:style w:type="paragraph" w:styleId="Footer">
    <w:name w:val="footer"/>
    <w:basedOn w:val="Normal"/>
    <w:link w:val="FooterChar"/>
    <w:uiPriority w:val="99"/>
    <w:rsid w:val="00186652"/>
    <w:pPr>
      <w:tabs>
        <w:tab w:val="center" w:pos="4153"/>
        <w:tab w:val="right" w:pos="8306"/>
      </w:tabs>
    </w:pPr>
  </w:style>
  <w:style w:type="character" w:customStyle="1" w:styleId="FooterChar">
    <w:name w:val="Footer Char"/>
    <w:link w:val="Footer"/>
    <w:uiPriority w:val="99"/>
    <w:locked/>
    <w:rsid w:val="00C77B0F"/>
    <w:rPr>
      <w:rFonts w:cs="Times New Roman"/>
      <w:sz w:val="24"/>
      <w:szCs w:val="24"/>
      <w:lang w:val="x-none" w:eastAsia="en-US"/>
    </w:rPr>
  </w:style>
  <w:style w:type="paragraph" w:styleId="BodyText">
    <w:name w:val="Body Text"/>
    <w:basedOn w:val="Normal"/>
    <w:link w:val="BodyTextChar"/>
    <w:rsid w:val="00186652"/>
    <w:pPr>
      <w:jc w:val="both"/>
    </w:pPr>
  </w:style>
  <w:style w:type="character" w:customStyle="1" w:styleId="BodyTextChar">
    <w:name w:val="Body Text Char"/>
    <w:link w:val="BodyText"/>
    <w:semiHidden/>
    <w:locked/>
    <w:rsid w:val="00C77B0F"/>
    <w:rPr>
      <w:rFonts w:cs="Times New Roman"/>
      <w:sz w:val="24"/>
      <w:szCs w:val="24"/>
      <w:lang w:val="x-none" w:eastAsia="en-US"/>
    </w:rPr>
  </w:style>
  <w:style w:type="paragraph" w:styleId="Title">
    <w:name w:val="Title"/>
    <w:basedOn w:val="Normal"/>
    <w:link w:val="TitleChar"/>
    <w:qFormat/>
    <w:rsid w:val="00186652"/>
    <w:pPr>
      <w:tabs>
        <w:tab w:val="center" w:pos="567"/>
        <w:tab w:val="center" w:pos="1134"/>
        <w:tab w:val="center" w:pos="4801"/>
        <w:tab w:val="left" w:pos="7362"/>
        <w:tab w:val="left" w:pos="8082"/>
        <w:tab w:val="left" w:pos="8802"/>
      </w:tabs>
      <w:spacing w:line="240" w:lineRule="exact"/>
      <w:ind w:right="180" w:hanging="576"/>
      <w:jc w:val="center"/>
    </w:pPr>
    <w:rPr>
      <w:rFonts w:ascii="Arial" w:hAnsi="Arial" w:cs="Arial"/>
      <w:b/>
      <w:bCs/>
    </w:rPr>
  </w:style>
  <w:style w:type="character" w:customStyle="1" w:styleId="TitleChar">
    <w:name w:val="Title Char"/>
    <w:link w:val="Title"/>
    <w:locked/>
    <w:rsid w:val="00C77B0F"/>
    <w:rPr>
      <w:rFonts w:ascii="Cambria" w:hAnsi="Cambria" w:cs="Cambria"/>
      <w:b/>
      <w:bCs/>
      <w:kern w:val="28"/>
      <w:sz w:val="32"/>
      <w:szCs w:val="32"/>
      <w:lang w:val="x-none" w:eastAsia="en-US"/>
    </w:rPr>
  </w:style>
  <w:style w:type="paragraph" w:styleId="BodyText3">
    <w:name w:val="Body Text 3"/>
    <w:basedOn w:val="Normal"/>
    <w:link w:val="BodyText3Char"/>
    <w:rsid w:val="00186652"/>
    <w:pPr>
      <w:jc w:val="both"/>
    </w:pPr>
    <w:rPr>
      <w:rFonts w:ascii="Arial" w:hAnsi="Arial" w:cs="Arial"/>
      <w:sz w:val="22"/>
      <w:szCs w:val="22"/>
    </w:rPr>
  </w:style>
  <w:style w:type="character" w:customStyle="1" w:styleId="BodyText3Char">
    <w:name w:val="Body Text 3 Char"/>
    <w:link w:val="BodyText3"/>
    <w:locked/>
    <w:rsid w:val="00C77B0F"/>
    <w:rPr>
      <w:rFonts w:cs="Times New Roman"/>
      <w:sz w:val="16"/>
      <w:szCs w:val="16"/>
      <w:lang w:val="x-none" w:eastAsia="en-US"/>
    </w:rPr>
  </w:style>
  <w:style w:type="paragraph" w:styleId="BodyText2">
    <w:name w:val="Body Text 2"/>
    <w:aliases w:val="Char, Char"/>
    <w:basedOn w:val="Normal"/>
    <w:link w:val="BodyText2Char"/>
    <w:rsid w:val="00186652"/>
    <w:rPr>
      <w:rFonts w:ascii="Arial" w:hAnsi="Arial" w:cs="Arial"/>
      <w:sz w:val="22"/>
      <w:szCs w:val="22"/>
    </w:rPr>
  </w:style>
  <w:style w:type="character" w:customStyle="1" w:styleId="BodyText2Char">
    <w:name w:val="Body Text 2 Char"/>
    <w:aliases w:val="Char Char, Char Char1"/>
    <w:link w:val="BodyText2"/>
    <w:locked/>
    <w:rsid w:val="00C77B0F"/>
    <w:rPr>
      <w:rFonts w:cs="Times New Roman"/>
      <w:sz w:val="24"/>
      <w:szCs w:val="24"/>
      <w:lang w:val="x-none" w:eastAsia="en-US"/>
    </w:rPr>
  </w:style>
  <w:style w:type="paragraph" w:styleId="BodyTextIndent2">
    <w:name w:val="Body Text Indent 2"/>
    <w:basedOn w:val="Normal"/>
    <w:link w:val="BodyTextIndent2Char"/>
    <w:rsid w:val="00186652"/>
    <w:pPr>
      <w:spacing w:after="120" w:line="480" w:lineRule="auto"/>
      <w:ind w:left="283"/>
    </w:pPr>
  </w:style>
  <w:style w:type="character" w:customStyle="1" w:styleId="BodyTextIndent2Char">
    <w:name w:val="Body Text Indent 2 Char"/>
    <w:link w:val="BodyTextIndent2"/>
    <w:semiHidden/>
    <w:locked/>
    <w:rsid w:val="00C77B0F"/>
    <w:rPr>
      <w:rFonts w:cs="Times New Roman"/>
      <w:sz w:val="24"/>
      <w:szCs w:val="24"/>
      <w:lang w:val="x-none" w:eastAsia="en-US"/>
    </w:rPr>
  </w:style>
  <w:style w:type="character" w:styleId="Hyperlink">
    <w:name w:val="Hyperlink"/>
    <w:uiPriority w:val="99"/>
    <w:qFormat/>
    <w:rsid w:val="00186652"/>
    <w:rPr>
      <w:rFonts w:cs="Times New Roman"/>
      <w:color w:val="0000FF"/>
      <w:u w:val="single"/>
    </w:rPr>
  </w:style>
  <w:style w:type="character" w:styleId="PageNumber">
    <w:name w:val="page number"/>
    <w:uiPriority w:val="99"/>
    <w:rsid w:val="00186652"/>
    <w:rPr>
      <w:rFonts w:cs="Times New Roman"/>
    </w:rPr>
  </w:style>
  <w:style w:type="paragraph" w:styleId="BalloonText">
    <w:name w:val="Balloon Text"/>
    <w:basedOn w:val="Normal"/>
    <w:link w:val="BalloonTextChar"/>
    <w:semiHidden/>
    <w:rsid w:val="00186652"/>
    <w:rPr>
      <w:rFonts w:ascii="Tahoma" w:hAnsi="Tahoma" w:cs="Tahoma"/>
      <w:sz w:val="16"/>
      <w:szCs w:val="16"/>
    </w:rPr>
  </w:style>
  <w:style w:type="character" w:customStyle="1" w:styleId="BalloonTextChar">
    <w:name w:val="Balloon Text Char"/>
    <w:link w:val="BalloonText"/>
    <w:semiHidden/>
    <w:locked/>
    <w:rsid w:val="00C77B0F"/>
    <w:rPr>
      <w:rFonts w:cs="Times New Roman"/>
      <w:sz w:val="2"/>
      <w:szCs w:val="2"/>
      <w:lang w:val="x-none" w:eastAsia="en-US"/>
    </w:rPr>
  </w:style>
  <w:style w:type="character" w:styleId="FollowedHyperlink">
    <w:name w:val="FollowedHyperlink"/>
    <w:rsid w:val="00186652"/>
    <w:rPr>
      <w:rFonts w:cs="Times New Roman"/>
      <w:color w:val="800080"/>
      <w:u w:val="single"/>
    </w:rPr>
  </w:style>
  <w:style w:type="table" w:styleId="TableGrid">
    <w:name w:val="Table Grid"/>
    <w:basedOn w:val="TableNormal"/>
    <w:rsid w:val="004A3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C63083"/>
    <w:rPr>
      <w:rFonts w:cs="Times New Roman"/>
      <w:sz w:val="16"/>
      <w:szCs w:val="16"/>
    </w:rPr>
  </w:style>
  <w:style w:type="paragraph" w:styleId="CommentText">
    <w:name w:val="annotation text"/>
    <w:basedOn w:val="Normal"/>
    <w:link w:val="CommentTextChar"/>
    <w:semiHidden/>
    <w:rsid w:val="00C63083"/>
    <w:rPr>
      <w:sz w:val="20"/>
      <w:szCs w:val="20"/>
    </w:rPr>
  </w:style>
  <w:style w:type="character" w:customStyle="1" w:styleId="CommentTextChar">
    <w:name w:val="Comment Text Char"/>
    <w:link w:val="CommentText"/>
    <w:locked/>
    <w:rsid w:val="00C77B0F"/>
    <w:rPr>
      <w:rFonts w:cs="Times New Roman"/>
      <w:lang w:val="x-none" w:eastAsia="en-US"/>
    </w:rPr>
  </w:style>
  <w:style w:type="paragraph" w:styleId="CommentSubject">
    <w:name w:val="annotation subject"/>
    <w:basedOn w:val="CommentText"/>
    <w:next w:val="CommentText"/>
    <w:link w:val="CommentSubjectChar"/>
    <w:semiHidden/>
    <w:rsid w:val="00C63083"/>
    <w:rPr>
      <w:b/>
      <w:bCs/>
    </w:rPr>
  </w:style>
  <w:style w:type="character" w:customStyle="1" w:styleId="CommentSubjectChar">
    <w:name w:val="Comment Subject Char"/>
    <w:link w:val="CommentSubject"/>
    <w:semiHidden/>
    <w:locked/>
    <w:rsid w:val="00C77B0F"/>
    <w:rPr>
      <w:rFonts w:cs="Times New Roman"/>
      <w:b/>
      <w:bCs/>
      <w:lang w:val="x-none" w:eastAsia="en-US"/>
    </w:rPr>
  </w:style>
  <w:style w:type="table" w:customStyle="1" w:styleId="TableGrid1">
    <w:name w:val="Table Grid1"/>
    <w:basedOn w:val="TableNormal"/>
    <w:next w:val="TableGrid"/>
    <w:uiPriority w:val="59"/>
    <w:rsid w:val="00956B85"/>
    <w:rPr>
      <w:rFonts w:ascii="Arial" w:eastAsia="Calibri"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26CB"/>
    <w:pPr>
      <w:ind w:left="720"/>
      <w:contextualSpacing/>
    </w:pPr>
  </w:style>
  <w:style w:type="character" w:customStyle="1" w:styleId="Heading4Char">
    <w:name w:val="Heading 4 Char"/>
    <w:basedOn w:val="DefaultParagraphFont"/>
    <w:link w:val="Heading4"/>
    <w:semiHidden/>
    <w:rsid w:val="0082775B"/>
    <w:rPr>
      <w:rFonts w:asciiTheme="majorHAnsi" w:eastAsiaTheme="majorEastAsia" w:hAnsiTheme="majorHAnsi" w:cstheme="majorBidi"/>
      <w:b/>
      <w:bCs/>
      <w:i/>
      <w:iCs/>
      <w:color w:val="4F81BD" w:themeColor="accent1"/>
      <w:sz w:val="24"/>
      <w:szCs w:val="24"/>
      <w:lang w:eastAsia="en-US"/>
    </w:rPr>
  </w:style>
  <w:style w:type="paragraph" w:customStyle="1" w:styleId="Default">
    <w:name w:val="Default"/>
    <w:rsid w:val="00370B91"/>
    <w:pPr>
      <w:autoSpaceDE w:val="0"/>
      <w:autoSpaceDN w:val="0"/>
      <w:adjustRightInd w:val="0"/>
    </w:pPr>
    <w:rPr>
      <w:rFonts w:ascii="Arial" w:hAnsi="Arial" w:cs="Arial"/>
      <w:color w:val="000000"/>
      <w:sz w:val="24"/>
      <w:szCs w:val="24"/>
      <w:lang w:val="en-US" w:eastAsia="en-US"/>
    </w:rPr>
  </w:style>
  <w:style w:type="character" w:customStyle="1" w:styleId="Heading7Char">
    <w:name w:val="Heading 7 Char"/>
    <w:basedOn w:val="DefaultParagraphFont"/>
    <w:link w:val="Heading7"/>
    <w:semiHidden/>
    <w:rsid w:val="00EB5A3C"/>
    <w:rPr>
      <w:rFonts w:asciiTheme="majorHAnsi" w:eastAsiaTheme="majorEastAsia" w:hAnsiTheme="majorHAnsi" w:cstheme="majorBidi"/>
      <w:i/>
      <w:iCs/>
      <w:color w:val="404040" w:themeColor="text1" w:themeTint="BF"/>
      <w:sz w:val="24"/>
      <w:szCs w:val="24"/>
      <w:lang w:eastAsia="en-US"/>
    </w:rPr>
  </w:style>
  <w:style w:type="character" w:customStyle="1" w:styleId="Heading3Char">
    <w:name w:val="Heading 3 Char"/>
    <w:basedOn w:val="DefaultParagraphFont"/>
    <w:link w:val="Heading3"/>
    <w:rsid w:val="00EB5A3C"/>
    <w:rPr>
      <w:rFonts w:ascii="Arial" w:hAnsi="Arial" w:cs="Arial"/>
      <w:b/>
      <w:bCs/>
      <w:sz w:val="26"/>
      <w:szCs w:val="26"/>
      <w:lang w:eastAsia="en-US"/>
    </w:rPr>
  </w:style>
  <w:style w:type="character" w:customStyle="1" w:styleId="Heading5Char">
    <w:name w:val="Heading 5 Char"/>
    <w:basedOn w:val="DefaultParagraphFont"/>
    <w:link w:val="Heading5"/>
    <w:rsid w:val="00EB5A3C"/>
    <w:rPr>
      <w:rFonts w:ascii="Tahoma" w:hAnsi="Tahoma"/>
      <w:i/>
      <w:color w:val="000000"/>
      <w:sz w:val="24"/>
      <w:szCs w:val="24"/>
      <w:lang w:eastAsia="en-US"/>
    </w:rPr>
  </w:style>
  <w:style w:type="paragraph" w:styleId="NormalWeb">
    <w:name w:val="Normal (Web)"/>
    <w:basedOn w:val="Normal"/>
    <w:uiPriority w:val="99"/>
    <w:rsid w:val="00EB5A3C"/>
    <w:pPr>
      <w:spacing w:before="100" w:beforeAutospacing="1" w:after="100" w:afterAutospacing="1"/>
    </w:pPr>
    <w:rPr>
      <w:rFonts w:ascii="Arial" w:hAnsi="Arial" w:cs="Arial"/>
      <w:lang w:eastAsia="en-GB"/>
    </w:rPr>
  </w:style>
  <w:style w:type="character" w:styleId="Strong">
    <w:name w:val="Strong"/>
    <w:qFormat/>
    <w:locked/>
    <w:rsid w:val="00EB5A3C"/>
    <w:rPr>
      <w:b/>
      <w:bCs/>
    </w:rPr>
  </w:style>
  <w:style w:type="character" w:customStyle="1" w:styleId="BodyText2Char1">
    <w:name w:val="Body Text 2 Char1"/>
    <w:aliases w:val="Char Char2, Char Char"/>
    <w:semiHidden/>
    <w:locked/>
    <w:rsid w:val="00EB5A3C"/>
    <w:rPr>
      <w:rFonts w:ascii="Arial" w:hAnsi="Arial" w:cs="Arial"/>
      <w:sz w:val="24"/>
      <w:u w:val="single"/>
      <w:lang w:val="en-GB" w:eastAsia="en-US" w:bidi="ar-SA"/>
    </w:rPr>
  </w:style>
  <w:style w:type="paragraph" w:customStyle="1" w:styleId="DfESBullets">
    <w:name w:val="DfESBullets"/>
    <w:basedOn w:val="Normal"/>
    <w:rsid w:val="00EB5A3C"/>
    <w:pPr>
      <w:widowControl w:val="0"/>
      <w:tabs>
        <w:tab w:val="num" w:pos="720"/>
      </w:tabs>
      <w:overflowPunct w:val="0"/>
      <w:autoSpaceDE w:val="0"/>
      <w:autoSpaceDN w:val="0"/>
      <w:adjustRightInd w:val="0"/>
      <w:spacing w:after="240"/>
      <w:ind w:left="720" w:hanging="360"/>
      <w:textAlignment w:val="baseline"/>
    </w:pPr>
    <w:rPr>
      <w:rFonts w:ascii="Arial" w:hAnsi="Arial" w:cs="Arial"/>
    </w:rPr>
  </w:style>
  <w:style w:type="paragraph" w:styleId="List2">
    <w:name w:val="List 2"/>
    <w:basedOn w:val="Normal"/>
    <w:rsid w:val="00EB5A3C"/>
    <w:pPr>
      <w:ind w:left="566" w:hanging="283"/>
    </w:pPr>
    <w:rPr>
      <w:sz w:val="20"/>
      <w:szCs w:val="20"/>
    </w:rPr>
  </w:style>
  <w:style w:type="paragraph" w:styleId="ListBullet">
    <w:name w:val="List Bullet"/>
    <w:basedOn w:val="Normal"/>
    <w:autoRedefine/>
    <w:rsid w:val="00EB5A3C"/>
    <w:pPr>
      <w:numPr>
        <w:numId w:val="1"/>
      </w:numPr>
    </w:pPr>
    <w:rPr>
      <w:sz w:val="20"/>
      <w:szCs w:val="20"/>
    </w:rPr>
  </w:style>
  <w:style w:type="paragraph" w:styleId="ListBullet2">
    <w:name w:val="List Bullet 2"/>
    <w:basedOn w:val="Normal"/>
    <w:link w:val="ListBullet2Char"/>
    <w:autoRedefine/>
    <w:rsid w:val="00EB5A3C"/>
    <w:pPr>
      <w:numPr>
        <w:numId w:val="2"/>
      </w:numPr>
    </w:pPr>
    <w:rPr>
      <w:sz w:val="20"/>
      <w:szCs w:val="20"/>
    </w:rPr>
  </w:style>
  <w:style w:type="character" w:customStyle="1" w:styleId="ListBullet2Char">
    <w:name w:val="List Bullet 2 Char"/>
    <w:link w:val="ListBullet2"/>
    <w:locked/>
    <w:rsid w:val="00EB5A3C"/>
    <w:rPr>
      <w:lang w:eastAsia="en-US"/>
    </w:rPr>
  </w:style>
  <w:style w:type="paragraph" w:styleId="Subtitle">
    <w:name w:val="Subtitle"/>
    <w:basedOn w:val="Normal"/>
    <w:link w:val="SubtitleChar"/>
    <w:qFormat/>
    <w:locked/>
    <w:rsid w:val="00EB5A3C"/>
    <w:pPr>
      <w:jc w:val="both"/>
    </w:pPr>
    <w:rPr>
      <w:rFonts w:ascii="Arial" w:hAnsi="Arial" w:cs="Arial"/>
      <w:b/>
      <w:bCs/>
    </w:rPr>
  </w:style>
  <w:style w:type="character" w:customStyle="1" w:styleId="SubtitleChar">
    <w:name w:val="Subtitle Char"/>
    <w:basedOn w:val="DefaultParagraphFont"/>
    <w:link w:val="Subtitle"/>
    <w:rsid w:val="00EB5A3C"/>
    <w:rPr>
      <w:rFonts w:ascii="Arial" w:hAnsi="Arial" w:cs="Arial"/>
      <w:b/>
      <w:bCs/>
      <w:sz w:val="24"/>
      <w:szCs w:val="24"/>
      <w:lang w:eastAsia="en-US"/>
    </w:rPr>
  </w:style>
  <w:style w:type="paragraph" w:customStyle="1" w:styleId="Bulletskeyfindings">
    <w:name w:val="Bullets (key findings)"/>
    <w:basedOn w:val="Normal"/>
    <w:rsid w:val="00EB5A3C"/>
    <w:pPr>
      <w:numPr>
        <w:numId w:val="5"/>
      </w:numPr>
      <w:spacing w:after="120"/>
    </w:pPr>
    <w:rPr>
      <w:rFonts w:ascii="Tahoma" w:hAnsi="Tahoma"/>
      <w:color w:val="000000"/>
    </w:rPr>
  </w:style>
  <w:style w:type="character" w:customStyle="1" w:styleId="UnnumberedparagraphChar">
    <w:name w:val="Unnumbered paragraph Char"/>
    <w:link w:val="Unnumberedparagraph"/>
    <w:locked/>
    <w:rsid w:val="00EB5A3C"/>
    <w:rPr>
      <w:rFonts w:ascii="Tahoma" w:hAnsi="Tahoma"/>
      <w:color w:val="000000"/>
      <w:sz w:val="24"/>
      <w:szCs w:val="24"/>
      <w:lang w:eastAsia="en-US"/>
    </w:rPr>
  </w:style>
  <w:style w:type="paragraph" w:customStyle="1" w:styleId="Unnumberedparagraph">
    <w:name w:val="Unnumbered paragraph"/>
    <w:basedOn w:val="Normal"/>
    <w:link w:val="UnnumberedparagraphChar"/>
    <w:rsid w:val="00EB5A3C"/>
    <w:pPr>
      <w:spacing w:after="240"/>
    </w:pPr>
    <w:rPr>
      <w:rFonts w:ascii="Tahoma" w:hAnsi="Tahoma"/>
      <w:color w:val="000000"/>
    </w:rPr>
  </w:style>
  <w:style w:type="paragraph" w:customStyle="1" w:styleId="Bulletsspaced">
    <w:name w:val="Bullets (spaced)"/>
    <w:basedOn w:val="Normal"/>
    <w:link w:val="BulletsspacedChar"/>
    <w:rsid w:val="00EB5A3C"/>
    <w:pPr>
      <w:numPr>
        <w:numId w:val="9"/>
      </w:numPr>
      <w:spacing w:before="120"/>
      <w:ind w:left="924" w:hanging="357"/>
    </w:pPr>
    <w:rPr>
      <w:rFonts w:ascii="Tahoma" w:hAnsi="Tahoma"/>
      <w:color w:val="000000"/>
    </w:rPr>
  </w:style>
  <w:style w:type="character" w:customStyle="1" w:styleId="BulletsspacedChar">
    <w:name w:val="Bullets (spaced) Char"/>
    <w:link w:val="Bulletsspaced"/>
    <w:rsid w:val="00EB5A3C"/>
    <w:rPr>
      <w:rFonts w:ascii="Tahoma" w:hAnsi="Tahoma"/>
      <w:color w:val="000000"/>
      <w:sz w:val="24"/>
      <w:szCs w:val="24"/>
      <w:lang w:eastAsia="en-US"/>
    </w:rPr>
  </w:style>
  <w:style w:type="paragraph" w:customStyle="1" w:styleId="Sub-title">
    <w:name w:val="Sub-title"/>
    <w:basedOn w:val="Normal"/>
    <w:rsid w:val="00EB5A3C"/>
    <w:pPr>
      <w:pBdr>
        <w:bottom w:val="single" w:sz="4" w:space="6" w:color="auto"/>
      </w:pBdr>
      <w:spacing w:before="180" w:after="1134" w:line="300" w:lineRule="exact"/>
    </w:pPr>
    <w:rPr>
      <w:rFonts w:ascii="Tahoma" w:hAnsi="Tahoma"/>
      <w:color w:val="000000"/>
    </w:rPr>
  </w:style>
  <w:style w:type="paragraph" w:styleId="TOC1">
    <w:name w:val="toc 1"/>
    <w:basedOn w:val="Normal"/>
    <w:next w:val="Normal"/>
    <w:autoRedefine/>
    <w:uiPriority w:val="39"/>
    <w:locked/>
    <w:rsid w:val="00EB5A3C"/>
    <w:pPr>
      <w:tabs>
        <w:tab w:val="right" w:pos="9072"/>
      </w:tabs>
      <w:spacing w:line="400" w:lineRule="exact"/>
    </w:pPr>
    <w:rPr>
      <w:rFonts w:ascii="Tahoma" w:hAnsi="Tahoma"/>
      <w:b/>
      <w:color w:val="000000"/>
    </w:rPr>
  </w:style>
  <w:style w:type="paragraph" w:customStyle="1" w:styleId="Publicationboxheader">
    <w:name w:val="Publication box header"/>
    <w:basedOn w:val="Normal"/>
    <w:next w:val="Publicationboxtext"/>
    <w:rsid w:val="00EB5A3C"/>
    <w:pPr>
      <w:spacing w:line="160" w:lineRule="exact"/>
    </w:pPr>
    <w:rPr>
      <w:rFonts w:ascii="Tahoma" w:hAnsi="Tahoma"/>
      <w:b/>
      <w:color w:val="000000"/>
      <w:sz w:val="14"/>
    </w:rPr>
  </w:style>
  <w:style w:type="paragraph" w:customStyle="1" w:styleId="Publicationboxtext">
    <w:name w:val="Publication box text"/>
    <w:basedOn w:val="Normal"/>
    <w:rsid w:val="00EB5A3C"/>
    <w:pPr>
      <w:tabs>
        <w:tab w:val="left" w:pos="1705"/>
        <w:tab w:val="left" w:pos="3410"/>
      </w:tabs>
      <w:spacing w:line="200" w:lineRule="exact"/>
    </w:pPr>
    <w:rPr>
      <w:rFonts w:ascii="Tahoma" w:hAnsi="Tahoma"/>
      <w:color w:val="000000"/>
      <w:sz w:val="14"/>
    </w:rPr>
  </w:style>
  <w:style w:type="paragraph" w:customStyle="1" w:styleId="Bulletsround">
    <w:name w:val="Bullets (round)"/>
    <w:basedOn w:val="Normal"/>
    <w:rsid w:val="00EB5A3C"/>
    <w:pPr>
      <w:numPr>
        <w:numId w:val="8"/>
      </w:numPr>
      <w:tabs>
        <w:tab w:val="clear" w:pos="567"/>
        <w:tab w:val="num" w:pos="680"/>
      </w:tabs>
      <w:ind w:left="680" w:hanging="340"/>
    </w:pPr>
    <w:rPr>
      <w:rFonts w:ascii="Tahoma" w:hAnsi="Tahoma"/>
      <w:color w:val="000000"/>
    </w:rPr>
  </w:style>
  <w:style w:type="paragraph" w:customStyle="1" w:styleId="Bulletsspaced-lastbullet">
    <w:name w:val="Bullets (spaced) - last bullet"/>
    <w:basedOn w:val="Bulletsspaced"/>
    <w:next w:val="Numberedparagraph"/>
    <w:link w:val="Bulletsspaced-lastbulletChar"/>
    <w:rsid w:val="00EB5A3C"/>
    <w:pPr>
      <w:spacing w:after="240"/>
    </w:pPr>
  </w:style>
  <w:style w:type="paragraph" w:customStyle="1" w:styleId="Numberedparagraph">
    <w:name w:val="Numbered paragraph"/>
    <w:basedOn w:val="Unnumberedparagraph"/>
    <w:rsid w:val="00EB5A3C"/>
    <w:pPr>
      <w:tabs>
        <w:tab w:val="num" w:pos="720"/>
      </w:tabs>
      <w:ind w:left="567" w:hanging="567"/>
    </w:pPr>
  </w:style>
  <w:style w:type="character" w:customStyle="1" w:styleId="Bulletsspaced-lastbulletChar">
    <w:name w:val="Bullets (spaced) - last bullet Char"/>
    <w:basedOn w:val="BulletsspacedChar"/>
    <w:link w:val="Bulletsspaced-lastbullet"/>
    <w:rsid w:val="00EB5A3C"/>
    <w:rPr>
      <w:rFonts w:ascii="Tahoma" w:hAnsi="Tahoma"/>
      <w:color w:val="000000"/>
      <w:sz w:val="24"/>
      <w:szCs w:val="24"/>
      <w:lang w:eastAsia="en-US"/>
    </w:rPr>
  </w:style>
  <w:style w:type="paragraph" w:customStyle="1" w:styleId="Summary">
    <w:name w:val="Summary"/>
    <w:basedOn w:val="Normal"/>
    <w:rsid w:val="00EB5A3C"/>
    <w:rPr>
      <w:rFonts w:ascii="Tahoma" w:hAnsi="Tahoma"/>
      <w:color w:val="000000"/>
    </w:rPr>
  </w:style>
  <w:style w:type="paragraph" w:styleId="FootnoteText">
    <w:name w:val="footnote text"/>
    <w:basedOn w:val="Normal"/>
    <w:link w:val="FootnoteTextChar"/>
    <w:semiHidden/>
    <w:rsid w:val="00EB5A3C"/>
    <w:rPr>
      <w:rFonts w:ascii="Tahoma" w:hAnsi="Tahoma"/>
      <w:color w:val="000000"/>
      <w:sz w:val="20"/>
      <w:szCs w:val="20"/>
    </w:rPr>
  </w:style>
  <w:style w:type="character" w:customStyle="1" w:styleId="FootnoteTextChar">
    <w:name w:val="Footnote Text Char"/>
    <w:basedOn w:val="DefaultParagraphFont"/>
    <w:link w:val="FootnoteText"/>
    <w:semiHidden/>
    <w:rsid w:val="00EB5A3C"/>
    <w:rPr>
      <w:rFonts w:ascii="Tahoma" w:hAnsi="Tahoma"/>
      <w:color w:val="000000"/>
      <w:lang w:eastAsia="en-US"/>
    </w:rPr>
  </w:style>
  <w:style w:type="paragraph" w:customStyle="1" w:styleId="Header-verso">
    <w:name w:val="Header - verso"/>
    <w:basedOn w:val="Header"/>
    <w:rsid w:val="00EB5A3C"/>
    <w:pPr>
      <w:pBdr>
        <w:bottom w:val="single" w:sz="4" w:space="5" w:color="auto"/>
      </w:pBdr>
      <w:tabs>
        <w:tab w:val="clear" w:pos="4153"/>
        <w:tab w:val="clear" w:pos="8306"/>
        <w:tab w:val="left" w:pos="567"/>
      </w:tabs>
      <w:spacing w:line="200" w:lineRule="exact"/>
    </w:pPr>
    <w:rPr>
      <w:rFonts w:ascii="Tahoma" w:hAnsi="Tahoma"/>
      <w:b/>
      <w:color w:val="000000"/>
      <w:sz w:val="16"/>
      <w:szCs w:val="16"/>
    </w:rPr>
  </w:style>
  <w:style w:type="paragraph" w:customStyle="1" w:styleId="Tableheader-top">
    <w:name w:val="Table header - top"/>
    <w:basedOn w:val="Unnumberedparagraph"/>
    <w:rsid w:val="00EB5A3C"/>
    <w:pPr>
      <w:spacing w:before="60" w:after="60"/>
      <w:jc w:val="center"/>
    </w:pPr>
    <w:rPr>
      <w:b/>
      <w:sz w:val="22"/>
    </w:rPr>
  </w:style>
  <w:style w:type="paragraph" w:customStyle="1" w:styleId="Header-recto">
    <w:name w:val="Header - recto"/>
    <w:basedOn w:val="Header"/>
    <w:rsid w:val="00EB5A3C"/>
    <w:pPr>
      <w:pBdr>
        <w:bottom w:val="single" w:sz="4" w:space="5" w:color="auto"/>
      </w:pBdr>
      <w:tabs>
        <w:tab w:val="clear" w:pos="4153"/>
        <w:tab w:val="clear" w:pos="8306"/>
        <w:tab w:val="right" w:pos="7938"/>
      </w:tabs>
      <w:spacing w:line="200" w:lineRule="exact"/>
    </w:pPr>
    <w:rPr>
      <w:rFonts w:ascii="Tahoma" w:hAnsi="Tahoma"/>
      <w:b/>
      <w:color w:val="000000"/>
      <w:sz w:val="16"/>
      <w:szCs w:val="16"/>
    </w:rPr>
  </w:style>
  <w:style w:type="paragraph" w:customStyle="1" w:styleId="Tabletext-left">
    <w:name w:val="Table text - left"/>
    <w:basedOn w:val="Unnumberedparagraph"/>
    <w:rsid w:val="00EB5A3C"/>
    <w:pPr>
      <w:spacing w:before="60" w:after="60"/>
    </w:pPr>
    <w:rPr>
      <w:sz w:val="22"/>
    </w:rPr>
  </w:style>
  <w:style w:type="paragraph" w:customStyle="1" w:styleId="Tabletext-centred">
    <w:name w:val="Table text - centred"/>
    <w:basedOn w:val="Unnumberedparagraph"/>
    <w:rsid w:val="00EB5A3C"/>
    <w:pPr>
      <w:spacing w:before="60" w:after="60"/>
      <w:jc w:val="center"/>
    </w:pPr>
    <w:rPr>
      <w:sz w:val="22"/>
    </w:rPr>
  </w:style>
  <w:style w:type="paragraph" w:customStyle="1" w:styleId="Tabletextbullet">
    <w:name w:val="Table text bullet"/>
    <w:basedOn w:val="Normal"/>
    <w:rsid w:val="00EB5A3C"/>
    <w:pPr>
      <w:numPr>
        <w:numId w:val="3"/>
      </w:numPr>
      <w:tabs>
        <w:tab w:val="left" w:pos="567"/>
        <w:tab w:val="num" w:pos="927"/>
      </w:tabs>
      <w:spacing w:before="60" w:after="60"/>
      <w:ind w:left="568" w:hanging="357"/>
    </w:pPr>
    <w:rPr>
      <w:rFonts w:ascii="Tahoma" w:hAnsi="Tahoma"/>
      <w:color w:val="000000"/>
      <w:sz w:val="22"/>
    </w:rPr>
  </w:style>
  <w:style w:type="paragraph" w:customStyle="1" w:styleId="Tabletext-numbered">
    <w:name w:val="Table text - numbered"/>
    <w:basedOn w:val="Numberedparagraph"/>
    <w:rsid w:val="00EB5A3C"/>
    <w:pPr>
      <w:spacing w:before="60" w:after="60"/>
    </w:pPr>
    <w:rPr>
      <w:sz w:val="22"/>
    </w:rPr>
  </w:style>
  <w:style w:type="paragraph" w:customStyle="1" w:styleId="Numberedlist">
    <w:name w:val="Numbered list"/>
    <w:basedOn w:val="Normal"/>
    <w:rsid w:val="00EB5A3C"/>
    <w:pPr>
      <w:numPr>
        <w:numId w:val="4"/>
      </w:numPr>
      <w:tabs>
        <w:tab w:val="num" w:pos="900"/>
        <w:tab w:val="left" w:pos="1247"/>
      </w:tabs>
      <w:ind w:left="896" w:hanging="357"/>
    </w:pPr>
    <w:rPr>
      <w:rFonts w:ascii="Tahoma" w:hAnsi="Tahoma"/>
      <w:color w:val="000000"/>
    </w:rPr>
  </w:style>
  <w:style w:type="paragraph" w:customStyle="1" w:styleId="Bulletsdashes">
    <w:name w:val="Bullets (dashes)"/>
    <w:basedOn w:val="Bulletsspaced"/>
    <w:rsid w:val="00EB5A3C"/>
    <w:pPr>
      <w:numPr>
        <w:numId w:val="6"/>
      </w:numPr>
      <w:tabs>
        <w:tab w:val="clear" w:pos="1627"/>
        <w:tab w:val="num" w:pos="720"/>
        <w:tab w:val="left" w:pos="1247"/>
      </w:tabs>
      <w:spacing w:after="60"/>
      <w:ind w:left="1247" w:hanging="340"/>
    </w:pPr>
  </w:style>
  <w:style w:type="paragraph" w:styleId="Quote">
    <w:name w:val="Quote"/>
    <w:basedOn w:val="Unnumberedparagraph"/>
    <w:link w:val="QuoteChar"/>
    <w:qFormat/>
    <w:rsid w:val="00EB5A3C"/>
    <w:pPr>
      <w:ind w:left="1134"/>
    </w:pPr>
  </w:style>
  <w:style w:type="character" w:customStyle="1" w:styleId="QuoteChar">
    <w:name w:val="Quote Char"/>
    <w:basedOn w:val="DefaultParagraphFont"/>
    <w:link w:val="Quote"/>
    <w:rsid w:val="00EB5A3C"/>
    <w:rPr>
      <w:rFonts w:ascii="Tahoma" w:hAnsi="Tahoma"/>
      <w:color w:val="000000"/>
      <w:sz w:val="24"/>
      <w:szCs w:val="24"/>
      <w:lang w:eastAsia="en-US"/>
    </w:rPr>
  </w:style>
  <w:style w:type="paragraph" w:customStyle="1" w:styleId="Numberedparagraph-unnumberdextrapara">
    <w:name w:val="Numbered paragraph - unnumberd extra para"/>
    <w:basedOn w:val="Numberedparagraph"/>
    <w:next w:val="Numberedparagraph"/>
    <w:rsid w:val="00EB5A3C"/>
    <w:pPr>
      <w:tabs>
        <w:tab w:val="clear" w:pos="720"/>
      </w:tabs>
      <w:ind w:firstLine="0"/>
    </w:pPr>
    <w:rPr>
      <w:szCs w:val="20"/>
    </w:rPr>
  </w:style>
  <w:style w:type="paragraph" w:customStyle="1" w:styleId="Figurestext">
    <w:name w:val="Figures text"/>
    <w:basedOn w:val="Normal"/>
    <w:rsid w:val="00EB5A3C"/>
    <w:pPr>
      <w:pBdr>
        <w:bar w:val="single" w:sz="4" w:color="auto"/>
      </w:pBdr>
      <w:ind w:left="1080" w:hanging="1080"/>
    </w:pPr>
    <w:rPr>
      <w:rFonts w:ascii="Tahoma" w:hAnsi="Tahoma" w:cs="Tahoma"/>
      <w:b/>
      <w:color w:val="000000"/>
      <w:sz w:val="20"/>
      <w:szCs w:val="20"/>
    </w:rPr>
  </w:style>
  <w:style w:type="character" w:styleId="Emphasis">
    <w:name w:val="Emphasis"/>
    <w:qFormat/>
    <w:locked/>
    <w:rsid w:val="00EB5A3C"/>
    <w:rPr>
      <w:rFonts w:cs="Times New Roman"/>
      <w:i/>
      <w:iCs/>
    </w:rPr>
  </w:style>
  <w:style w:type="paragraph" w:customStyle="1" w:styleId="Bulletskeyfindings-lastbullet">
    <w:name w:val="Bullets (key findings) - last bullet"/>
    <w:basedOn w:val="Bulletskeyfindings"/>
    <w:next w:val="Heading1"/>
    <w:rsid w:val="00EB5A3C"/>
    <w:pPr>
      <w:spacing w:after="240"/>
    </w:pPr>
  </w:style>
  <w:style w:type="paragraph" w:customStyle="1" w:styleId="Bulletsdashes-lastbullet">
    <w:name w:val="Bullets (dashes) - last bullet"/>
    <w:basedOn w:val="Bulletsdashes"/>
    <w:next w:val="Numberedparagraph"/>
    <w:rsid w:val="00EB5A3C"/>
    <w:pPr>
      <w:spacing w:after="240"/>
    </w:pPr>
  </w:style>
  <w:style w:type="paragraph" w:customStyle="1" w:styleId="Numberedlist-lastnumber">
    <w:name w:val="Numbered list - last number"/>
    <w:basedOn w:val="Numberedlist"/>
    <w:next w:val="Numberedparagraph"/>
    <w:rsid w:val="00EB5A3C"/>
    <w:pPr>
      <w:spacing w:after="240"/>
    </w:pPr>
  </w:style>
  <w:style w:type="paragraph" w:customStyle="1" w:styleId="Tableheader-left">
    <w:name w:val="Table header - left"/>
    <w:basedOn w:val="Tableheader-top"/>
    <w:rsid w:val="00EB5A3C"/>
    <w:pPr>
      <w:jc w:val="left"/>
    </w:pPr>
    <w:rPr>
      <w:bCs/>
      <w:szCs w:val="20"/>
    </w:rPr>
  </w:style>
  <w:style w:type="paragraph" w:customStyle="1" w:styleId="Tabletext-right">
    <w:name w:val="Table text - right"/>
    <w:basedOn w:val="Tabletext-left"/>
    <w:rsid w:val="00EB5A3C"/>
    <w:pPr>
      <w:jc w:val="right"/>
    </w:pPr>
  </w:style>
  <w:style w:type="paragraph" w:customStyle="1" w:styleId="coverrefinput">
    <w:name w:val="cover ref input"/>
    <w:basedOn w:val="Normal"/>
    <w:rsid w:val="00EB5A3C"/>
    <w:pPr>
      <w:tabs>
        <w:tab w:val="left" w:pos="1705"/>
        <w:tab w:val="left" w:pos="3410"/>
      </w:tabs>
      <w:spacing w:line="200" w:lineRule="exact"/>
    </w:pPr>
    <w:rPr>
      <w:rFonts w:ascii="Tahoma" w:hAnsi="Tahoma"/>
      <w:color w:val="000000"/>
      <w:sz w:val="14"/>
    </w:rPr>
  </w:style>
  <w:style w:type="paragraph" w:customStyle="1" w:styleId="Casestudy">
    <w:name w:val="Case study"/>
    <w:basedOn w:val="Quote"/>
    <w:rsid w:val="00EB5A3C"/>
    <w:pPr>
      <w:shd w:val="clear" w:color="auto" w:fill="CCCCCC"/>
    </w:pPr>
  </w:style>
  <w:style w:type="paragraph" w:customStyle="1" w:styleId="Bulletscasestudy">
    <w:name w:val="Bullets (case study)"/>
    <w:basedOn w:val="Casestudy"/>
    <w:rsid w:val="00EB5A3C"/>
    <w:pPr>
      <w:numPr>
        <w:numId w:val="7"/>
      </w:numPr>
      <w:tabs>
        <w:tab w:val="clear" w:pos="1494"/>
        <w:tab w:val="left" w:pos="340"/>
        <w:tab w:val="num" w:pos="720"/>
      </w:tabs>
      <w:ind w:left="720"/>
    </w:pPr>
  </w:style>
  <w:style w:type="paragraph" w:customStyle="1" w:styleId="CoverStats">
    <w:name w:val="Cover Stats"/>
    <w:basedOn w:val="Normal"/>
    <w:link w:val="CoverStatsChar"/>
    <w:rsid w:val="00EB5A3C"/>
    <w:pPr>
      <w:pBdr>
        <w:between w:val="single" w:sz="4" w:space="3" w:color="auto"/>
      </w:pBdr>
    </w:pPr>
    <w:rPr>
      <w:rFonts w:ascii="Tahoma" w:hAnsi="Tahoma"/>
      <w:color w:val="000000"/>
      <w:sz w:val="20"/>
      <w:szCs w:val="20"/>
    </w:rPr>
  </w:style>
  <w:style w:type="character" w:customStyle="1" w:styleId="CoverStatsChar">
    <w:name w:val="Cover Stats Char"/>
    <w:link w:val="CoverStats"/>
    <w:locked/>
    <w:rsid w:val="00EB5A3C"/>
    <w:rPr>
      <w:rFonts w:ascii="Tahoma" w:hAnsi="Tahoma"/>
      <w:color w:val="000000"/>
      <w:lang w:eastAsia="en-US"/>
    </w:rPr>
  </w:style>
  <w:style w:type="paragraph" w:customStyle="1" w:styleId="Copyright">
    <w:name w:val="Copyright"/>
    <w:basedOn w:val="Normal"/>
    <w:rsid w:val="00EB5A3C"/>
    <w:pPr>
      <w:spacing w:after="120" w:line="260" w:lineRule="exact"/>
    </w:pPr>
    <w:rPr>
      <w:rFonts w:ascii="Tahoma" w:hAnsi="Tahoma"/>
      <w:color w:val="000000"/>
      <w:sz w:val="20"/>
      <w:szCs w:val="20"/>
    </w:rPr>
  </w:style>
  <w:style w:type="paragraph" w:customStyle="1" w:styleId="Contentsheading">
    <w:name w:val="Contents heading"/>
    <w:basedOn w:val="Title"/>
    <w:rsid w:val="00EB5A3C"/>
    <w:pPr>
      <w:pBdr>
        <w:bottom w:val="single" w:sz="4" w:space="9" w:color="auto"/>
      </w:pBdr>
      <w:tabs>
        <w:tab w:val="clear" w:pos="567"/>
        <w:tab w:val="clear" w:pos="1134"/>
        <w:tab w:val="clear" w:pos="4801"/>
        <w:tab w:val="clear" w:pos="7362"/>
        <w:tab w:val="clear" w:pos="8082"/>
        <w:tab w:val="clear" w:pos="8802"/>
      </w:tabs>
      <w:spacing w:after="1134" w:line="240" w:lineRule="auto"/>
      <w:ind w:right="0" w:firstLine="0"/>
      <w:jc w:val="left"/>
    </w:pPr>
    <w:rPr>
      <w:rFonts w:ascii="Tahoma" w:hAnsi="Tahoma" w:cs="Times New Roman"/>
      <w:bCs w:val="0"/>
      <w:noProof/>
      <w:color w:val="000000"/>
      <w:kern w:val="28"/>
      <w:sz w:val="32"/>
      <w:szCs w:val="20"/>
    </w:rPr>
  </w:style>
  <w:style w:type="paragraph" w:customStyle="1" w:styleId="Footer-LHSEven">
    <w:name w:val="Footer - LHS Even"/>
    <w:basedOn w:val="Footer"/>
    <w:rsid w:val="00EB5A3C"/>
    <w:pPr>
      <w:pBdr>
        <w:top w:val="single" w:sz="4" w:space="6" w:color="auto"/>
      </w:pBdr>
      <w:tabs>
        <w:tab w:val="clear" w:pos="4153"/>
        <w:tab w:val="clear" w:pos="8306"/>
        <w:tab w:val="right" w:pos="8505"/>
      </w:tabs>
    </w:pPr>
    <w:rPr>
      <w:rFonts w:ascii="Tahoma" w:hAnsi="Tahoma"/>
      <w:b/>
      <w:color w:val="000000"/>
      <w:sz w:val="16"/>
      <w:szCs w:val="20"/>
    </w:rPr>
  </w:style>
  <w:style w:type="paragraph" w:customStyle="1" w:styleId="Footer-RHSOdd">
    <w:name w:val="Footer - RHS Odd"/>
    <w:basedOn w:val="Footer-LHSEven"/>
    <w:rsid w:val="00EB5A3C"/>
    <w:pPr>
      <w:tabs>
        <w:tab w:val="clear" w:pos="8505"/>
        <w:tab w:val="left" w:pos="567"/>
      </w:tabs>
    </w:pPr>
  </w:style>
  <w:style w:type="character" w:styleId="HTMLAcronym">
    <w:name w:val="HTML Acronym"/>
    <w:rsid w:val="00EB5A3C"/>
    <w:rPr>
      <w:rFonts w:cs="Times New Roman"/>
    </w:rPr>
  </w:style>
  <w:style w:type="paragraph" w:styleId="TOC2">
    <w:name w:val="toc 2"/>
    <w:basedOn w:val="Normal"/>
    <w:next w:val="Normal"/>
    <w:autoRedefine/>
    <w:semiHidden/>
    <w:locked/>
    <w:rsid w:val="00EB5A3C"/>
    <w:pPr>
      <w:ind w:left="240"/>
    </w:pPr>
    <w:rPr>
      <w:rFonts w:ascii="Tahoma" w:hAnsi="Tahoma"/>
      <w:color w:val="000000"/>
    </w:rPr>
  </w:style>
  <w:style w:type="paragraph" w:styleId="TOC3">
    <w:name w:val="toc 3"/>
    <w:basedOn w:val="Normal"/>
    <w:next w:val="Normal"/>
    <w:autoRedefine/>
    <w:semiHidden/>
    <w:locked/>
    <w:rsid w:val="00EB5A3C"/>
    <w:pPr>
      <w:ind w:left="480"/>
    </w:pPr>
    <w:rPr>
      <w:rFonts w:ascii="Tahoma" w:hAnsi="Tahoma"/>
      <w:color w:val="000000"/>
    </w:rPr>
  </w:style>
  <w:style w:type="paragraph" w:customStyle="1" w:styleId="TitleNOsubtitle">
    <w:name w:val="Title NO subtitle"/>
    <w:basedOn w:val="Title"/>
    <w:rsid w:val="00EB5A3C"/>
    <w:pPr>
      <w:pBdr>
        <w:bottom w:val="single" w:sz="4" w:space="9" w:color="auto"/>
      </w:pBdr>
      <w:tabs>
        <w:tab w:val="clear" w:pos="567"/>
        <w:tab w:val="clear" w:pos="1134"/>
        <w:tab w:val="clear" w:pos="4801"/>
        <w:tab w:val="clear" w:pos="7362"/>
        <w:tab w:val="clear" w:pos="8082"/>
        <w:tab w:val="clear" w:pos="8802"/>
      </w:tabs>
      <w:spacing w:after="1134" w:line="240" w:lineRule="auto"/>
      <w:ind w:right="0" w:firstLine="0"/>
      <w:jc w:val="left"/>
    </w:pPr>
    <w:rPr>
      <w:rFonts w:ascii="Tahoma" w:hAnsi="Tahoma" w:cs="Times New Roman"/>
      <w:b w:val="0"/>
      <w:bCs w:val="0"/>
      <w:color w:val="000000"/>
      <w:kern w:val="28"/>
      <w:sz w:val="52"/>
    </w:rPr>
  </w:style>
  <w:style w:type="paragraph" w:customStyle="1" w:styleId="StyleCoverStatsBold">
    <w:name w:val="Style Cover Stats + Bold"/>
    <w:basedOn w:val="CoverStats"/>
    <w:link w:val="StyleCoverStatsBoldChar"/>
    <w:semiHidden/>
    <w:rsid w:val="00EB5A3C"/>
    <w:rPr>
      <w:b/>
      <w:bCs/>
    </w:rPr>
  </w:style>
  <w:style w:type="character" w:customStyle="1" w:styleId="StyleCoverStatsBoldChar">
    <w:name w:val="Style Cover Stats + Bold Char"/>
    <w:link w:val="StyleCoverStatsBold"/>
    <w:semiHidden/>
    <w:locked/>
    <w:rsid w:val="00EB5A3C"/>
    <w:rPr>
      <w:rFonts w:ascii="Tahoma" w:hAnsi="Tahoma"/>
      <w:b/>
      <w:bCs/>
      <w:color w:val="000000"/>
      <w:lang w:eastAsia="en-US"/>
    </w:rPr>
  </w:style>
  <w:style w:type="paragraph" w:styleId="PlainText">
    <w:name w:val="Plain Text"/>
    <w:basedOn w:val="Normal"/>
    <w:link w:val="PlainTextChar"/>
    <w:rsid w:val="00EB5A3C"/>
    <w:rPr>
      <w:rFonts w:ascii="Tahoma" w:hAnsi="Tahoma" w:cs="Tahoma"/>
      <w:sz w:val="20"/>
      <w:szCs w:val="20"/>
      <w:lang w:eastAsia="en-GB"/>
    </w:rPr>
  </w:style>
  <w:style w:type="character" w:customStyle="1" w:styleId="PlainTextChar">
    <w:name w:val="Plain Text Char"/>
    <w:basedOn w:val="DefaultParagraphFont"/>
    <w:link w:val="PlainText"/>
    <w:rsid w:val="00EB5A3C"/>
    <w:rPr>
      <w:rFonts w:ascii="Tahoma" w:hAnsi="Tahoma" w:cs="Tahoma"/>
    </w:rPr>
  </w:style>
  <w:style w:type="character" w:customStyle="1" w:styleId="CharCharChar">
    <w:name w:val="Char Char Char"/>
    <w:rsid w:val="00EB5A3C"/>
    <w:rPr>
      <w:rFonts w:ascii="Arial" w:hAnsi="Arial"/>
      <w:sz w:val="24"/>
      <w:szCs w:val="24"/>
      <w:lang w:val="en-GB" w:eastAsia="en-GB" w:bidi="ar-SA"/>
    </w:rPr>
  </w:style>
  <w:style w:type="character" w:customStyle="1" w:styleId="CharChar1">
    <w:name w:val="Char Char1"/>
    <w:rsid w:val="00EB5A3C"/>
    <w:rPr>
      <w:sz w:val="24"/>
      <w:szCs w:val="24"/>
      <w:lang w:val="en-GB" w:eastAsia="en-GB" w:bidi="ar-SA"/>
    </w:rPr>
  </w:style>
  <w:style w:type="paragraph" w:styleId="DocumentMap">
    <w:name w:val="Document Map"/>
    <w:basedOn w:val="Normal"/>
    <w:link w:val="DocumentMapChar"/>
    <w:semiHidden/>
    <w:rsid w:val="00EB5A3C"/>
    <w:pPr>
      <w:shd w:val="clear" w:color="auto" w:fill="000080"/>
    </w:pPr>
    <w:rPr>
      <w:rFonts w:ascii="Tahoma" w:hAnsi="Tahoma" w:cs="Tahoma"/>
      <w:lang w:eastAsia="en-GB"/>
    </w:rPr>
  </w:style>
  <w:style w:type="character" w:customStyle="1" w:styleId="DocumentMapChar">
    <w:name w:val="Document Map Char"/>
    <w:basedOn w:val="DefaultParagraphFont"/>
    <w:link w:val="DocumentMap"/>
    <w:semiHidden/>
    <w:rsid w:val="00EB5A3C"/>
    <w:rPr>
      <w:rFonts w:ascii="Tahoma" w:hAnsi="Tahoma" w:cs="Tahoma"/>
      <w:sz w:val="24"/>
      <w:szCs w:val="24"/>
      <w:shd w:val="clear" w:color="auto" w:fill="000080"/>
    </w:rPr>
  </w:style>
  <w:style w:type="paragraph" w:customStyle="1" w:styleId="DfESOutNumbered">
    <w:name w:val="DfESOutNumbered"/>
    <w:basedOn w:val="Normal"/>
    <w:rsid w:val="00EB5A3C"/>
    <w:pPr>
      <w:widowControl w:val="0"/>
      <w:numPr>
        <w:numId w:val="10"/>
      </w:numPr>
      <w:overflowPunct w:val="0"/>
      <w:autoSpaceDE w:val="0"/>
      <w:autoSpaceDN w:val="0"/>
      <w:adjustRightInd w:val="0"/>
      <w:spacing w:after="240"/>
      <w:textAlignment w:val="baseline"/>
    </w:pPr>
    <w:rPr>
      <w:rFonts w:ascii="Arial" w:hAnsi="Arial"/>
      <w:szCs w:val="20"/>
    </w:rPr>
  </w:style>
  <w:style w:type="paragraph" w:styleId="NoSpacing">
    <w:name w:val="No Spacing"/>
    <w:uiPriority w:val="1"/>
    <w:qFormat/>
    <w:rsid w:val="00EB5A3C"/>
    <w:rPr>
      <w:rFonts w:ascii="Calibri" w:eastAsia="Calibri" w:hAnsi="Calibri"/>
      <w:sz w:val="22"/>
      <w:szCs w:val="22"/>
    </w:rPr>
  </w:style>
  <w:style w:type="paragraph" w:customStyle="1" w:styleId="Caption1">
    <w:name w:val="Caption 1"/>
    <w:basedOn w:val="Normal"/>
    <w:qFormat/>
    <w:rsid w:val="00AF4B27"/>
    <w:pPr>
      <w:spacing w:before="120" w:after="120"/>
    </w:pPr>
    <w:rPr>
      <w:rFonts w:ascii="Arial" w:eastAsia="MS Mincho" w:hAnsi="Arial"/>
      <w:i/>
      <w:color w:val="F15F22"/>
      <w:sz w:val="20"/>
      <w:lang w:val="en-US"/>
    </w:rPr>
  </w:style>
  <w:style w:type="paragraph" w:customStyle="1" w:styleId="Title1">
    <w:name w:val="Title 1"/>
    <w:basedOn w:val="Heading1"/>
    <w:link w:val="Title1Char"/>
    <w:autoRedefine/>
    <w:qFormat/>
    <w:rsid w:val="00AF4B27"/>
    <w:pPr>
      <w:keepLines/>
      <w:spacing w:before="480" w:after="120"/>
      <w:jc w:val="left"/>
    </w:pPr>
    <w:rPr>
      <w:rFonts w:ascii="Arial" w:eastAsia="MS Gothic" w:hAnsi="Arial"/>
      <w:sz w:val="56"/>
      <w:szCs w:val="32"/>
      <w:lang w:val="en-US"/>
    </w:rPr>
  </w:style>
  <w:style w:type="character" w:customStyle="1" w:styleId="Title1Char">
    <w:name w:val="Title 1 Char"/>
    <w:link w:val="Title1"/>
    <w:rsid w:val="00AF4B27"/>
    <w:rPr>
      <w:rFonts w:ascii="Arial" w:eastAsia="MS Gothic" w:hAnsi="Arial"/>
      <w:b/>
      <w:bCs/>
      <w:sz w:val="56"/>
      <w:szCs w:val="32"/>
      <w:lang w:val="en-US" w:eastAsia="en-US"/>
    </w:rPr>
  </w:style>
  <w:style w:type="character" w:customStyle="1" w:styleId="apple-converted-space">
    <w:name w:val="apple-converted-space"/>
    <w:rsid w:val="00AF4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9229728">
      <w:bodyDiv w:val="1"/>
      <w:marLeft w:val="0"/>
      <w:marRight w:val="0"/>
      <w:marTop w:val="0"/>
      <w:marBottom w:val="0"/>
      <w:divBdr>
        <w:top w:val="none" w:sz="0" w:space="0" w:color="auto"/>
        <w:left w:val="none" w:sz="0" w:space="0" w:color="auto"/>
        <w:bottom w:val="none" w:sz="0" w:space="0" w:color="auto"/>
        <w:right w:val="none" w:sz="0" w:space="0" w:color="auto"/>
      </w:divBdr>
      <w:divsChild>
        <w:div w:id="452288077">
          <w:marLeft w:val="0"/>
          <w:marRight w:val="0"/>
          <w:marTop w:val="0"/>
          <w:marBottom w:val="0"/>
          <w:divBdr>
            <w:top w:val="none" w:sz="0" w:space="0" w:color="auto"/>
            <w:left w:val="none" w:sz="0" w:space="0" w:color="auto"/>
            <w:bottom w:val="none" w:sz="0" w:space="0" w:color="auto"/>
            <w:right w:val="none" w:sz="0" w:space="0" w:color="auto"/>
          </w:divBdr>
          <w:divsChild>
            <w:div w:id="653024405">
              <w:marLeft w:val="0"/>
              <w:marRight w:val="0"/>
              <w:marTop w:val="0"/>
              <w:marBottom w:val="0"/>
              <w:divBdr>
                <w:top w:val="none" w:sz="0" w:space="0" w:color="auto"/>
                <w:left w:val="none" w:sz="0" w:space="0" w:color="auto"/>
                <w:bottom w:val="none" w:sz="0" w:space="0" w:color="auto"/>
                <w:right w:val="none" w:sz="0" w:space="0" w:color="auto"/>
              </w:divBdr>
              <w:divsChild>
                <w:div w:id="885222845">
                  <w:marLeft w:val="0"/>
                  <w:marRight w:val="0"/>
                  <w:marTop w:val="0"/>
                  <w:marBottom w:val="0"/>
                  <w:divBdr>
                    <w:top w:val="none" w:sz="0" w:space="0" w:color="auto"/>
                    <w:left w:val="none" w:sz="0" w:space="0" w:color="auto"/>
                    <w:bottom w:val="none" w:sz="0" w:space="0" w:color="auto"/>
                    <w:right w:val="none" w:sz="0" w:space="0" w:color="auto"/>
                  </w:divBdr>
                </w:div>
              </w:divsChild>
            </w:div>
            <w:div w:id="2050762007">
              <w:marLeft w:val="0"/>
              <w:marRight w:val="0"/>
              <w:marTop w:val="0"/>
              <w:marBottom w:val="0"/>
              <w:divBdr>
                <w:top w:val="none" w:sz="0" w:space="0" w:color="auto"/>
                <w:left w:val="none" w:sz="0" w:space="0" w:color="auto"/>
                <w:bottom w:val="none" w:sz="0" w:space="0" w:color="auto"/>
                <w:right w:val="none" w:sz="0" w:space="0" w:color="auto"/>
              </w:divBdr>
              <w:divsChild>
                <w:div w:id="1497384558">
                  <w:marLeft w:val="0"/>
                  <w:marRight w:val="0"/>
                  <w:marTop w:val="0"/>
                  <w:marBottom w:val="0"/>
                  <w:divBdr>
                    <w:top w:val="none" w:sz="0" w:space="0" w:color="auto"/>
                    <w:left w:val="none" w:sz="0" w:space="0" w:color="auto"/>
                    <w:bottom w:val="none" w:sz="0" w:space="0" w:color="auto"/>
                    <w:right w:val="none" w:sz="0" w:space="0" w:color="auto"/>
                  </w:divBdr>
                </w:div>
                <w:div w:id="109398518">
                  <w:marLeft w:val="0"/>
                  <w:marRight w:val="0"/>
                  <w:marTop w:val="0"/>
                  <w:marBottom w:val="0"/>
                  <w:divBdr>
                    <w:top w:val="none" w:sz="0" w:space="0" w:color="auto"/>
                    <w:left w:val="none" w:sz="0" w:space="0" w:color="auto"/>
                    <w:bottom w:val="none" w:sz="0" w:space="0" w:color="auto"/>
                    <w:right w:val="none" w:sz="0" w:space="0" w:color="auto"/>
                  </w:divBdr>
                </w:div>
              </w:divsChild>
            </w:div>
            <w:div w:id="2090228316">
              <w:marLeft w:val="0"/>
              <w:marRight w:val="0"/>
              <w:marTop w:val="0"/>
              <w:marBottom w:val="0"/>
              <w:divBdr>
                <w:top w:val="none" w:sz="0" w:space="0" w:color="auto"/>
                <w:left w:val="none" w:sz="0" w:space="0" w:color="auto"/>
                <w:bottom w:val="none" w:sz="0" w:space="0" w:color="auto"/>
                <w:right w:val="none" w:sz="0" w:space="0" w:color="auto"/>
              </w:divBdr>
              <w:divsChild>
                <w:div w:id="1994334693">
                  <w:marLeft w:val="0"/>
                  <w:marRight w:val="0"/>
                  <w:marTop w:val="0"/>
                  <w:marBottom w:val="0"/>
                  <w:divBdr>
                    <w:top w:val="none" w:sz="0" w:space="0" w:color="auto"/>
                    <w:left w:val="none" w:sz="0" w:space="0" w:color="auto"/>
                    <w:bottom w:val="none" w:sz="0" w:space="0" w:color="auto"/>
                    <w:right w:val="none" w:sz="0" w:space="0" w:color="auto"/>
                  </w:divBdr>
                </w:div>
                <w:div w:id="17823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95957">
          <w:marLeft w:val="0"/>
          <w:marRight w:val="0"/>
          <w:marTop w:val="0"/>
          <w:marBottom w:val="0"/>
          <w:divBdr>
            <w:top w:val="none" w:sz="0" w:space="0" w:color="auto"/>
            <w:left w:val="none" w:sz="0" w:space="0" w:color="auto"/>
            <w:bottom w:val="none" w:sz="0" w:space="0" w:color="auto"/>
            <w:right w:val="none" w:sz="0" w:space="0" w:color="auto"/>
          </w:divBdr>
          <w:divsChild>
            <w:div w:id="749043432">
              <w:marLeft w:val="0"/>
              <w:marRight w:val="0"/>
              <w:marTop w:val="0"/>
              <w:marBottom w:val="0"/>
              <w:divBdr>
                <w:top w:val="none" w:sz="0" w:space="0" w:color="auto"/>
                <w:left w:val="none" w:sz="0" w:space="0" w:color="auto"/>
                <w:bottom w:val="none" w:sz="0" w:space="0" w:color="auto"/>
                <w:right w:val="none" w:sz="0" w:space="0" w:color="auto"/>
              </w:divBdr>
              <w:divsChild>
                <w:div w:id="804666920">
                  <w:marLeft w:val="0"/>
                  <w:marRight w:val="0"/>
                  <w:marTop w:val="0"/>
                  <w:marBottom w:val="0"/>
                  <w:divBdr>
                    <w:top w:val="none" w:sz="0" w:space="0" w:color="auto"/>
                    <w:left w:val="none" w:sz="0" w:space="0" w:color="auto"/>
                    <w:bottom w:val="none" w:sz="0" w:space="0" w:color="auto"/>
                    <w:right w:val="none" w:sz="0" w:space="0" w:color="auto"/>
                  </w:divBdr>
                  <w:divsChild>
                    <w:div w:id="125181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053080">
              <w:marLeft w:val="0"/>
              <w:marRight w:val="0"/>
              <w:marTop w:val="0"/>
              <w:marBottom w:val="0"/>
              <w:divBdr>
                <w:top w:val="none" w:sz="0" w:space="0" w:color="auto"/>
                <w:left w:val="none" w:sz="0" w:space="0" w:color="auto"/>
                <w:bottom w:val="none" w:sz="0" w:space="0" w:color="auto"/>
                <w:right w:val="none" w:sz="0" w:space="0" w:color="auto"/>
              </w:divBdr>
              <w:divsChild>
                <w:div w:id="670570312">
                  <w:marLeft w:val="0"/>
                  <w:marRight w:val="0"/>
                  <w:marTop w:val="0"/>
                  <w:marBottom w:val="0"/>
                  <w:divBdr>
                    <w:top w:val="none" w:sz="0" w:space="0" w:color="auto"/>
                    <w:left w:val="none" w:sz="0" w:space="0" w:color="auto"/>
                    <w:bottom w:val="none" w:sz="0" w:space="0" w:color="auto"/>
                    <w:right w:val="none" w:sz="0" w:space="0" w:color="auto"/>
                  </w:divBdr>
                </w:div>
              </w:divsChild>
            </w:div>
            <w:div w:id="146479909">
              <w:marLeft w:val="0"/>
              <w:marRight w:val="0"/>
              <w:marTop w:val="0"/>
              <w:marBottom w:val="0"/>
              <w:divBdr>
                <w:top w:val="none" w:sz="0" w:space="0" w:color="auto"/>
                <w:left w:val="none" w:sz="0" w:space="0" w:color="auto"/>
                <w:bottom w:val="none" w:sz="0" w:space="0" w:color="auto"/>
                <w:right w:val="none" w:sz="0" w:space="0" w:color="auto"/>
              </w:divBdr>
              <w:divsChild>
                <w:div w:id="719091576">
                  <w:marLeft w:val="0"/>
                  <w:marRight w:val="0"/>
                  <w:marTop w:val="0"/>
                  <w:marBottom w:val="0"/>
                  <w:divBdr>
                    <w:top w:val="none" w:sz="0" w:space="0" w:color="auto"/>
                    <w:left w:val="none" w:sz="0" w:space="0" w:color="auto"/>
                    <w:bottom w:val="none" w:sz="0" w:space="0" w:color="auto"/>
                    <w:right w:val="none" w:sz="0" w:space="0" w:color="auto"/>
                  </w:divBdr>
                </w:div>
                <w:div w:id="1831823788">
                  <w:marLeft w:val="0"/>
                  <w:marRight w:val="0"/>
                  <w:marTop w:val="0"/>
                  <w:marBottom w:val="0"/>
                  <w:divBdr>
                    <w:top w:val="none" w:sz="0" w:space="0" w:color="auto"/>
                    <w:left w:val="none" w:sz="0" w:space="0" w:color="auto"/>
                    <w:bottom w:val="none" w:sz="0" w:space="0" w:color="auto"/>
                    <w:right w:val="none" w:sz="0" w:space="0" w:color="auto"/>
                  </w:divBdr>
                </w:div>
              </w:divsChild>
            </w:div>
            <w:div w:id="363604029">
              <w:marLeft w:val="0"/>
              <w:marRight w:val="0"/>
              <w:marTop w:val="0"/>
              <w:marBottom w:val="0"/>
              <w:divBdr>
                <w:top w:val="none" w:sz="0" w:space="0" w:color="auto"/>
                <w:left w:val="none" w:sz="0" w:space="0" w:color="auto"/>
                <w:bottom w:val="none" w:sz="0" w:space="0" w:color="auto"/>
                <w:right w:val="none" w:sz="0" w:space="0" w:color="auto"/>
              </w:divBdr>
              <w:divsChild>
                <w:div w:id="356856099">
                  <w:marLeft w:val="0"/>
                  <w:marRight w:val="0"/>
                  <w:marTop w:val="0"/>
                  <w:marBottom w:val="0"/>
                  <w:divBdr>
                    <w:top w:val="none" w:sz="0" w:space="0" w:color="auto"/>
                    <w:left w:val="none" w:sz="0" w:space="0" w:color="auto"/>
                    <w:bottom w:val="none" w:sz="0" w:space="0" w:color="auto"/>
                    <w:right w:val="none" w:sz="0" w:space="0" w:color="auto"/>
                  </w:divBdr>
                </w:div>
              </w:divsChild>
            </w:div>
            <w:div w:id="1875387547">
              <w:marLeft w:val="0"/>
              <w:marRight w:val="0"/>
              <w:marTop w:val="0"/>
              <w:marBottom w:val="0"/>
              <w:divBdr>
                <w:top w:val="none" w:sz="0" w:space="0" w:color="auto"/>
                <w:left w:val="none" w:sz="0" w:space="0" w:color="auto"/>
                <w:bottom w:val="none" w:sz="0" w:space="0" w:color="auto"/>
                <w:right w:val="none" w:sz="0" w:space="0" w:color="auto"/>
              </w:divBdr>
              <w:divsChild>
                <w:div w:id="111236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211">
          <w:marLeft w:val="0"/>
          <w:marRight w:val="0"/>
          <w:marTop w:val="0"/>
          <w:marBottom w:val="0"/>
          <w:divBdr>
            <w:top w:val="none" w:sz="0" w:space="0" w:color="auto"/>
            <w:left w:val="none" w:sz="0" w:space="0" w:color="auto"/>
            <w:bottom w:val="none" w:sz="0" w:space="0" w:color="auto"/>
            <w:right w:val="none" w:sz="0" w:space="0" w:color="auto"/>
          </w:divBdr>
          <w:divsChild>
            <w:div w:id="1157529146">
              <w:marLeft w:val="0"/>
              <w:marRight w:val="0"/>
              <w:marTop w:val="0"/>
              <w:marBottom w:val="0"/>
              <w:divBdr>
                <w:top w:val="none" w:sz="0" w:space="0" w:color="auto"/>
                <w:left w:val="none" w:sz="0" w:space="0" w:color="auto"/>
                <w:bottom w:val="none" w:sz="0" w:space="0" w:color="auto"/>
                <w:right w:val="none" w:sz="0" w:space="0" w:color="auto"/>
              </w:divBdr>
              <w:divsChild>
                <w:div w:id="1053458302">
                  <w:marLeft w:val="0"/>
                  <w:marRight w:val="0"/>
                  <w:marTop w:val="0"/>
                  <w:marBottom w:val="0"/>
                  <w:divBdr>
                    <w:top w:val="none" w:sz="0" w:space="0" w:color="auto"/>
                    <w:left w:val="none" w:sz="0" w:space="0" w:color="auto"/>
                    <w:bottom w:val="none" w:sz="0" w:space="0" w:color="auto"/>
                    <w:right w:val="none" w:sz="0" w:space="0" w:color="auto"/>
                  </w:divBdr>
                  <w:divsChild>
                    <w:div w:id="100008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77439">
              <w:marLeft w:val="0"/>
              <w:marRight w:val="0"/>
              <w:marTop w:val="0"/>
              <w:marBottom w:val="0"/>
              <w:divBdr>
                <w:top w:val="none" w:sz="0" w:space="0" w:color="auto"/>
                <w:left w:val="none" w:sz="0" w:space="0" w:color="auto"/>
                <w:bottom w:val="none" w:sz="0" w:space="0" w:color="auto"/>
                <w:right w:val="none" w:sz="0" w:space="0" w:color="auto"/>
              </w:divBdr>
              <w:divsChild>
                <w:div w:id="1539006394">
                  <w:marLeft w:val="0"/>
                  <w:marRight w:val="0"/>
                  <w:marTop w:val="0"/>
                  <w:marBottom w:val="0"/>
                  <w:divBdr>
                    <w:top w:val="none" w:sz="0" w:space="0" w:color="auto"/>
                    <w:left w:val="none" w:sz="0" w:space="0" w:color="auto"/>
                    <w:bottom w:val="none" w:sz="0" w:space="0" w:color="auto"/>
                    <w:right w:val="none" w:sz="0" w:space="0" w:color="auto"/>
                  </w:divBdr>
                </w:div>
              </w:divsChild>
            </w:div>
            <w:div w:id="1971783313">
              <w:marLeft w:val="0"/>
              <w:marRight w:val="0"/>
              <w:marTop w:val="0"/>
              <w:marBottom w:val="0"/>
              <w:divBdr>
                <w:top w:val="none" w:sz="0" w:space="0" w:color="auto"/>
                <w:left w:val="none" w:sz="0" w:space="0" w:color="auto"/>
                <w:bottom w:val="none" w:sz="0" w:space="0" w:color="auto"/>
                <w:right w:val="none" w:sz="0" w:space="0" w:color="auto"/>
              </w:divBdr>
              <w:divsChild>
                <w:div w:id="143493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0708">
          <w:marLeft w:val="0"/>
          <w:marRight w:val="0"/>
          <w:marTop w:val="0"/>
          <w:marBottom w:val="0"/>
          <w:divBdr>
            <w:top w:val="none" w:sz="0" w:space="0" w:color="auto"/>
            <w:left w:val="none" w:sz="0" w:space="0" w:color="auto"/>
            <w:bottom w:val="none" w:sz="0" w:space="0" w:color="auto"/>
            <w:right w:val="none" w:sz="0" w:space="0" w:color="auto"/>
          </w:divBdr>
          <w:divsChild>
            <w:div w:id="2000763070">
              <w:marLeft w:val="0"/>
              <w:marRight w:val="0"/>
              <w:marTop w:val="0"/>
              <w:marBottom w:val="0"/>
              <w:divBdr>
                <w:top w:val="none" w:sz="0" w:space="0" w:color="auto"/>
                <w:left w:val="none" w:sz="0" w:space="0" w:color="auto"/>
                <w:bottom w:val="none" w:sz="0" w:space="0" w:color="auto"/>
                <w:right w:val="none" w:sz="0" w:space="0" w:color="auto"/>
              </w:divBdr>
              <w:divsChild>
                <w:div w:id="55863543">
                  <w:marLeft w:val="0"/>
                  <w:marRight w:val="0"/>
                  <w:marTop w:val="0"/>
                  <w:marBottom w:val="0"/>
                  <w:divBdr>
                    <w:top w:val="none" w:sz="0" w:space="0" w:color="auto"/>
                    <w:left w:val="none" w:sz="0" w:space="0" w:color="auto"/>
                    <w:bottom w:val="none" w:sz="0" w:space="0" w:color="auto"/>
                    <w:right w:val="none" w:sz="0" w:space="0" w:color="auto"/>
                  </w:divBdr>
                  <w:divsChild>
                    <w:div w:id="11312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7284">
              <w:marLeft w:val="0"/>
              <w:marRight w:val="0"/>
              <w:marTop w:val="0"/>
              <w:marBottom w:val="0"/>
              <w:divBdr>
                <w:top w:val="none" w:sz="0" w:space="0" w:color="auto"/>
                <w:left w:val="none" w:sz="0" w:space="0" w:color="auto"/>
                <w:bottom w:val="none" w:sz="0" w:space="0" w:color="auto"/>
                <w:right w:val="none" w:sz="0" w:space="0" w:color="auto"/>
              </w:divBdr>
              <w:divsChild>
                <w:div w:id="157974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ww.legislation.gov.uk/uksi/2001/3998/schedule/1/mad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nhs.uk/chq/Pages/1391.aspx?CategoryID=73"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ov.uk/government/uploads/system/uploads/attachment_data/file/484418/supporting-pupils-at-school-with-medical-conditions.pdf"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egislation.gov.uk/ukpga/2014/6/part/5/crossheading/pupils-with-medical-conditions"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27ab25b-d24d-455b-95f7-1a5942cc8a44" xsi:nil="true"/>
    <lcf76f155ced4ddcb4097134ff3c332f xmlns="7e3fb8f0-ed97-42eb-96f3-f684c292dd4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B72965C0D64644B3E50C1DDF1D408C" ma:contentTypeVersion="14" ma:contentTypeDescription="Create a new document." ma:contentTypeScope="" ma:versionID="29cde64a1cf24dabd296588dcf7319cb">
  <xsd:schema xmlns:xsd="http://www.w3.org/2001/XMLSchema" xmlns:xs="http://www.w3.org/2001/XMLSchema" xmlns:p="http://schemas.microsoft.com/office/2006/metadata/properties" xmlns:ns2="7e3fb8f0-ed97-42eb-96f3-f684c292dd47" xmlns:ns3="527ab25b-d24d-455b-95f7-1a5942cc8a44" targetNamespace="http://schemas.microsoft.com/office/2006/metadata/properties" ma:root="true" ma:fieldsID="7d6575282f14b089ea21fff98b293b85" ns2:_="" ns3:_="">
    <xsd:import namespace="7e3fb8f0-ed97-42eb-96f3-f684c292dd47"/>
    <xsd:import namespace="527ab25b-d24d-455b-95f7-1a5942cc8a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fb8f0-ed97-42eb-96f3-f684c292dd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7ab25b-d24d-455b-95f7-1a5942cc8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b2153dd-e155-4d74-8702-88badc756c4a}" ma:internalName="TaxCatchAll" ma:showField="CatchAllData" ma:web="527ab25b-d24d-455b-95f7-1a5942cc8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DEE4F5-452F-43FB-B896-89820638795B}">
  <ds:schemaRefs>
    <ds:schemaRef ds:uri="http://schemas.microsoft.com/sharepoint/v3/contenttype/forms"/>
  </ds:schemaRefs>
</ds:datastoreItem>
</file>

<file path=customXml/itemProps2.xml><?xml version="1.0" encoding="utf-8"?>
<ds:datastoreItem xmlns:ds="http://schemas.openxmlformats.org/officeDocument/2006/customXml" ds:itemID="{07196FFC-193D-47DB-B55A-57035485E13E}">
  <ds:schemaRefs>
    <ds:schemaRef ds:uri="http://purl.org/dc/dcmitype/"/>
    <ds:schemaRef ds:uri="http://purl.org/dc/elements/1.1/"/>
    <ds:schemaRef ds:uri="http://schemas.microsoft.com/office/2006/metadata/properties"/>
    <ds:schemaRef ds:uri="http://www.w3.org/XML/1998/namespace"/>
    <ds:schemaRef ds:uri="http://purl.org/dc/terms/"/>
    <ds:schemaRef ds:uri="http://schemas.microsoft.com/office/2006/documentManagement/types"/>
    <ds:schemaRef ds:uri="527ab25b-d24d-455b-95f7-1a5942cc8a44"/>
    <ds:schemaRef ds:uri="http://schemas.microsoft.com/office/infopath/2007/PartnerControls"/>
    <ds:schemaRef ds:uri="http://schemas.openxmlformats.org/package/2006/metadata/core-properties"/>
    <ds:schemaRef ds:uri="7e3fb8f0-ed97-42eb-96f3-f684c292dd47"/>
  </ds:schemaRefs>
</ds:datastoreItem>
</file>

<file path=customXml/itemProps3.xml><?xml version="1.0" encoding="utf-8"?>
<ds:datastoreItem xmlns:ds="http://schemas.openxmlformats.org/officeDocument/2006/customXml" ds:itemID="{621CAC3A-BD46-4D3C-8D81-E9F71AFDE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fb8f0-ed97-42eb-96f3-f684c292dd47"/>
    <ds:schemaRef ds:uri="527ab25b-d24d-455b-95f7-1a5942cc8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2598</Words>
  <Characters>14769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Supporting pupils with medical conditions</vt:lpstr>
    </vt:vector>
  </TitlesOfParts>
  <Company>North Yorkshire County Council</Company>
  <LinksUpToDate>false</LinksUpToDate>
  <CharactersWithSpaces>17333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pupils with medical conditions</dc:title>
  <dc:creator>slguest</dc:creator>
  <cp:lastModifiedBy>Summerbridge Admin</cp:lastModifiedBy>
  <cp:revision>15</cp:revision>
  <cp:lastPrinted>2025-05-06T11:00:00Z</cp:lastPrinted>
  <dcterms:created xsi:type="dcterms:W3CDTF">2025-05-06T10:56:00Z</dcterms:created>
  <dcterms:modified xsi:type="dcterms:W3CDTF">2026-09-16T07:06:00Z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_Author">
    <vt:lpwstr>slguest</vt:lpwstr>
  </property>
  <property fmtid="{D5CDD505-2E9C-101B-9397-08002B2CF9AE}" pid="4" name="ContentTypeId">
    <vt:lpwstr>0x01010081B72965C0D64644B3E50C1DDF1D408C</vt:lpwstr>
  </property>
  <property fmtid="{D5CDD505-2E9C-101B-9397-08002B2CF9AE}" pid="5" name="Order">
    <vt:r8>3500</vt:r8>
  </property>
  <property fmtid="{D5CDD505-2E9C-101B-9397-08002B2CF9AE}" pid="6" name="xd_ProgID">
    <vt:lpwstr/>
  </property>
  <property fmtid="{D5CDD505-2E9C-101B-9397-08002B2CF9AE}" pid="7" name="_CopySource">
    <vt:lpwstr>https://biltongrangenyorkssch.sharepoint.com/sites/ycatpolicies/Shared Documents/FRAR/Draft YCAT Attendance Management Policy.docx</vt:lpwstr>
  </property>
  <property fmtid="{D5CDD505-2E9C-101B-9397-08002B2CF9AE}" pid="8" name="TemplateUrl">
    <vt:lpwstr/>
  </property>
  <property fmtid="{D5CDD505-2E9C-101B-9397-08002B2CF9AE}" pid="9" name="MediaServiceImageTags">
    <vt:lpwstr/>
  </property>
</Properties>
</file>